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6BBB" w14:textId="178929F1" w:rsidR="00753DCA" w:rsidRDefault="00753DCA" w:rsidP="00753DCA">
      <w:pPr>
        <w:jc w:val="center"/>
        <w:rPr>
          <w:sz w:val="32"/>
        </w:rPr>
      </w:pPr>
      <w:r>
        <w:rPr>
          <w:sz w:val="32"/>
        </w:rPr>
        <w:t xml:space="preserve">Does </w:t>
      </w:r>
      <w:r w:rsidR="008F13C7">
        <w:rPr>
          <w:sz w:val="32"/>
        </w:rPr>
        <w:t xml:space="preserve">Group </w:t>
      </w:r>
      <w:r>
        <w:rPr>
          <w:sz w:val="32"/>
        </w:rPr>
        <w:t xml:space="preserve">Deliberation Mobilize? The Effect of Public Deliberation on </w:t>
      </w:r>
      <w:r w:rsidR="008F13C7">
        <w:rPr>
          <w:sz w:val="32"/>
        </w:rPr>
        <w:t>Willingness to Participate in Politics</w:t>
      </w:r>
    </w:p>
    <w:p w14:paraId="163346B7" w14:textId="77777777" w:rsidR="001E08BA" w:rsidRDefault="001E08BA" w:rsidP="001E08BA">
      <w:pPr>
        <w:jc w:val="center"/>
        <w:rPr>
          <w:b/>
          <w:i/>
          <w:sz w:val="32"/>
        </w:rPr>
      </w:pPr>
    </w:p>
    <w:p w14:paraId="1A448F8C" w14:textId="5343BBB6" w:rsidR="00CC3DB1" w:rsidRDefault="00CC3DB1" w:rsidP="00513395">
      <w:pPr>
        <w:rPr>
          <w:sz w:val="28"/>
        </w:rPr>
      </w:pPr>
      <w:bookmarkStart w:id="0" w:name="_GoBack"/>
      <w:bookmarkEnd w:id="0"/>
    </w:p>
    <w:p w14:paraId="68850464" w14:textId="77777777" w:rsidR="00CC3DB1" w:rsidRDefault="00CC3DB1" w:rsidP="00513395">
      <w:pPr>
        <w:rPr>
          <w:sz w:val="28"/>
        </w:rPr>
      </w:pPr>
    </w:p>
    <w:p w14:paraId="3D8F41CE" w14:textId="77777777" w:rsidR="001E08BA" w:rsidRDefault="001E08BA" w:rsidP="001E08BA">
      <w:pPr>
        <w:jc w:val="center"/>
        <w:rPr>
          <w:b/>
        </w:rPr>
      </w:pPr>
      <w:r w:rsidRPr="001E08BA">
        <w:rPr>
          <w:b/>
        </w:rPr>
        <w:t>Abstract</w:t>
      </w:r>
    </w:p>
    <w:p w14:paraId="5D5125B3" w14:textId="3D3DE620" w:rsidR="00CC3DB1" w:rsidRDefault="00851C68" w:rsidP="001E08BA">
      <w:pPr>
        <w:spacing w:after="0" w:line="276" w:lineRule="auto"/>
      </w:pPr>
      <w:r>
        <w:t xml:space="preserve">Proponents of public deliberation </w:t>
      </w:r>
      <w:r w:rsidR="00230394">
        <w:t xml:space="preserve">suggest that </w:t>
      </w:r>
      <w:r w:rsidR="00FF08FA">
        <w:t xml:space="preserve">engaging in deliberation increases deliberators’ subsequent participation in other forms of politics. </w:t>
      </w:r>
      <w:r w:rsidR="001E08BA">
        <w:t xml:space="preserve">We evaluate this </w:t>
      </w:r>
      <w:r w:rsidR="00FF08FA">
        <w:t xml:space="preserve">“deliberative participation hypothesis” </w:t>
      </w:r>
      <w:r w:rsidR="001E08BA">
        <w:t>using data drawn from a deliberative</w:t>
      </w:r>
      <w:r w:rsidR="00AE6030">
        <w:t xml:space="preserve"> field</w:t>
      </w:r>
      <w:r w:rsidR="001E08BA">
        <w:t xml:space="preserve"> experiment in which members of medically underserved communities in Michigan deliberated</w:t>
      </w:r>
      <w:r w:rsidR="008F13C7">
        <w:t xml:space="preserve"> in small groups</w:t>
      </w:r>
      <w:r w:rsidR="001E08BA">
        <w:t xml:space="preserve"> about the design of that state’s Medicaid program. Participants were randomly assigned to deliberate</w:t>
      </w:r>
      <w:r w:rsidR="008F13C7">
        <w:t xml:space="preserve"> about the program in a group</w:t>
      </w:r>
      <w:r w:rsidR="001E08BA">
        <w:t xml:space="preserve"> or to </w:t>
      </w:r>
      <w:r w:rsidR="008F13C7">
        <w:t>think about the decision individually</w:t>
      </w:r>
      <w:r w:rsidR="001E08BA">
        <w:t xml:space="preserve">, and then completed a post-survey that included measures of willingness to engage in a variety of political acts. We measured willingness to engage in </w:t>
      </w:r>
      <w:r w:rsidR="007F020A">
        <w:t>common forms of</w:t>
      </w:r>
      <w:r w:rsidR="001E08BA">
        <w:t xml:space="preserve"> political participation, as well as willingness to participate in </w:t>
      </w:r>
      <w:r w:rsidR="007F020A">
        <w:t xml:space="preserve">particularistic resistance to adverse decisions by </w:t>
      </w:r>
      <w:r>
        <w:t>insurance bureaucracies</w:t>
      </w:r>
      <w:r w:rsidR="001E08BA">
        <w:t>. Contrary to the claims of</w:t>
      </w:r>
      <w:r w:rsidR="00630F9A">
        <w:t xml:space="preserve"> much of</w:t>
      </w:r>
      <w:r w:rsidR="001E08BA">
        <w:t xml:space="preserve"> the existing literature, we find no impact of deliberation on willingness to engage in political participation. These results suggest that the ability of public deliberation to increase broader political engagement may be limited</w:t>
      </w:r>
      <w:r w:rsidR="000C7716">
        <w:t xml:space="preserve"> or may only occur in particularly intensive, directly empowered forms of </w:t>
      </w:r>
      <w:r w:rsidR="00FF08FA">
        <w:t xml:space="preserve">public </w:t>
      </w:r>
      <w:r w:rsidR="000C7716">
        <w:t>deliberation.</w:t>
      </w:r>
    </w:p>
    <w:p w14:paraId="3D0B4CBB" w14:textId="77777777" w:rsidR="00CC3DB1" w:rsidRDefault="00CC3DB1" w:rsidP="00CC3DB1">
      <w:pPr>
        <w:ind w:right="720"/>
        <w:rPr>
          <w:b/>
        </w:rPr>
      </w:pPr>
    </w:p>
    <w:p w14:paraId="459812C9" w14:textId="00C52760" w:rsidR="001E08BA" w:rsidRPr="001E08BA" w:rsidRDefault="001E08BA" w:rsidP="00CC3DB1">
      <w:pPr>
        <w:ind w:right="720"/>
        <w:rPr>
          <w:b/>
          <w:sz w:val="28"/>
        </w:rPr>
      </w:pPr>
      <w:r w:rsidRPr="001E08BA">
        <w:rPr>
          <w:b/>
        </w:rPr>
        <w:br w:type="page"/>
      </w:r>
    </w:p>
    <w:p w14:paraId="65C6DC0C" w14:textId="23ED0940" w:rsidR="00192535" w:rsidRDefault="00192535" w:rsidP="00192535">
      <w:pPr>
        <w:spacing w:line="480" w:lineRule="auto"/>
        <w:ind w:firstLine="720"/>
      </w:pPr>
      <w:r>
        <w:lastRenderedPageBreak/>
        <w:t>Democratic theorists have long suggested that participation in the democratic process can make people better citizens (Mansbridge 1999). The claim that participation in the political process can lead to more participation, originating in Tocqueville’s observations of civil society in the early American republic and Mill’s utilitarian defense of political liberty and representative government (Tocqueville 2000/1840, Mill 1991/1861, see Mansbridge 1999 for a review of the history of this idea), forms the core of theories of participatory democracy (Pateman 1970). While theorists usually discuss this effect as the result of “subtle changes in character” over many years (Mansbridge 1999, 291) many proponents of public deliberation hope that deliberative events such as citizens’ juries, national issues forums, and Deliberative Polls</w:t>
      </w:r>
      <w:r>
        <w:rPr>
          <w:rFonts w:cstheme="minorHAnsi"/>
        </w:rPr>
        <w:t>™</w:t>
      </w:r>
      <w:r>
        <w:t>, collectively referred to as deliberative mini-publics (Smith 2009, Gronlund et al. 201</w:t>
      </w:r>
      <w:r w:rsidR="000217BD">
        <w:t>5</w:t>
      </w:r>
      <w:r>
        <w:t>), can cause a more immediate effect</w:t>
      </w:r>
      <w:r w:rsidR="00225BC6">
        <w:t xml:space="preserve"> on citizen engagement</w:t>
      </w:r>
      <w:r>
        <w:t>. These scholars and practitioners argue that the intensive and extra-ordinary kind of participation that takes place in deliberative mini-publics should lead to increased political participation after the event concludes (Burkhalter 2002, Gastil et al. 2008, Fishkin 2009</w:t>
      </w:r>
      <w:r w:rsidR="00256303">
        <w:t>, Jacobs et al. 2009</w:t>
      </w:r>
      <w:r>
        <w:t>).</w:t>
      </w:r>
    </w:p>
    <w:p w14:paraId="18F4B232" w14:textId="2B7AB315" w:rsidR="00192535" w:rsidRDefault="00192535" w:rsidP="00192535">
      <w:pPr>
        <w:spacing w:line="480" w:lineRule="auto"/>
        <w:ind w:firstLine="720"/>
      </w:pPr>
      <w:r>
        <w:t>Gastil and co-authors call this the “deliberative participation hypothesis” (2008</w:t>
      </w:r>
      <w:r w:rsidR="00256303">
        <w:t>).</w:t>
      </w:r>
      <w:r w:rsidR="00256303">
        <w:rPr>
          <w:rStyle w:val="FootnoteReference"/>
        </w:rPr>
        <w:footnoteReference w:id="2"/>
      </w:r>
      <w:r>
        <w:t xml:space="preserve"> According to this hypothesis, “deliberative participation in one form of public life can increase the likelihood of civic or political participation in other settings.” Properly structured deliberation,</w:t>
      </w:r>
      <w:r>
        <w:rPr>
          <w:rStyle w:val="FootnoteReference"/>
        </w:rPr>
        <w:footnoteReference w:id="3"/>
      </w:r>
      <w:r>
        <w:t xml:space="preserve"> per this hypothesis, builds civic skills, feelings of efficacy and ownership, and consequently a willingness to engage in more participation in the future. If true, this mobilization effect would allow deliberative mini-publics to have effects beyond the brief period that most last. In a series of studies, Gastil and co-authors find evidence </w:t>
      </w:r>
      <w:r>
        <w:lastRenderedPageBreak/>
        <w:t xml:space="preserve">that, for at least some people, deliberating as part of a criminal jury does, in fact, have a mobilizing effect (2002, 2008, 2010). </w:t>
      </w:r>
    </w:p>
    <w:p w14:paraId="7E64E8F9" w14:textId="348C0BD9" w:rsidR="00192535" w:rsidRDefault="00FF08FA" w:rsidP="00192535">
      <w:pPr>
        <w:spacing w:line="480" w:lineRule="auto"/>
        <w:ind w:firstLine="720"/>
      </w:pPr>
      <w:r>
        <w:t>Despite these findings</w:t>
      </w:r>
      <w:r w:rsidR="00192535">
        <w:t xml:space="preserve">, whether </w:t>
      </w:r>
      <w:r w:rsidR="00225BC6">
        <w:t xml:space="preserve">group </w:t>
      </w:r>
      <w:r w:rsidR="00192535">
        <w:t xml:space="preserve">deliberation outside of the jury room can have a similar mobilizing effect is an open question. While Gastil et al. (2008) phrase their argument as a general hypothesis about deliberative participation, without reference to specific deliberative institutions like the criminal jury, they express caution about generalizing their results to the broader class of deliberative mini-publics. Specifically, they speculate that juries’ combination of high-quality deliberation, direct decision-making power, and high degree of perceived legitimacy might allow them to have a uniquely powerful mobilizing effect – deliberative experiences that lack these qualities might have a weaker or non-existent effect. Indeed, other studies that examine the effect of deliberative participation on subsequent political participation have mixed findings, though these studies are </w:t>
      </w:r>
      <w:r w:rsidR="00B4470A">
        <w:t>limited</w:t>
      </w:r>
      <w:r w:rsidR="00192535">
        <w:t xml:space="preserve"> by their reliance on observational data. </w:t>
      </w:r>
    </w:p>
    <w:p w14:paraId="004A9D3C" w14:textId="77777777" w:rsidR="00192535" w:rsidRDefault="00192535" w:rsidP="00192535">
      <w:pPr>
        <w:spacing w:line="480" w:lineRule="auto"/>
        <w:ind w:firstLine="720"/>
      </w:pPr>
      <w:r>
        <w:t>In this paper, we offer an experimental test of the effect of group deliberation in a mini-public format on willingness to engage in other forms of political participation.</w:t>
      </w:r>
      <w:r>
        <w:rPr>
          <w:rStyle w:val="FootnoteReference"/>
        </w:rPr>
        <w:footnoteReference w:id="4"/>
      </w:r>
      <w:r>
        <w:t xml:space="preserve"> Drawing on data from a field experiment in which subjects were randomly assigned to deliberate in a group about Michigan’s Medicaid program or to an individual-reflection control condition, we find no effect of group deliberation on willingness to participate in a variety of discursive and non-discursive political acts, including acts of particularistic resistance to Medicaid bureaucracy (Michner 2018). This finding suggests that, while it may have many benefits, group deliberation as it is practiced in many common forms of deliberative engagement may not have a straight-forward mobilizing effect.</w:t>
      </w:r>
    </w:p>
    <w:p w14:paraId="497EB52D" w14:textId="77777777" w:rsidR="00192535" w:rsidRDefault="00192535" w:rsidP="00192535">
      <w:pPr>
        <w:spacing w:line="480" w:lineRule="auto"/>
      </w:pPr>
    </w:p>
    <w:p w14:paraId="1CF969E6" w14:textId="77777777" w:rsidR="00192535" w:rsidRPr="00A6430B" w:rsidRDefault="00192535" w:rsidP="00192535">
      <w:pPr>
        <w:spacing w:line="480" w:lineRule="auto"/>
        <w:rPr>
          <w:b/>
        </w:rPr>
      </w:pPr>
      <w:r>
        <w:rPr>
          <w:b/>
        </w:rPr>
        <w:t>The Deliberative Participation Hypothesis</w:t>
      </w:r>
    </w:p>
    <w:p w14:paraId="276069A8" w14:textId="3E2A74A8" w:rsidR="00192535" w:rsidRDefault="00192535" w:rsidP="00192535">
      <w:pPr>
        <w:spacing w:line="480" w:lineRule="auto"/>
      </w:pPr>
      <w:r>
        <w:tab/>
        <w:t>The claim that participation in democratic processes can have beneficial effects on participants has long been a central justification for democracy. Theorists like Mill and Pateman argue that participating in collective decisions gives participants an awareness of the importance of active participation in the public sphere, producing a mobilizing effect in which participation leads to more participation. Notably, both Mill and Pateman identify political institutions that encourage discussion about small-scale decisions as the institutions most likely to produce this kind of mobilizing</w:t>
      </w:r>
      <w:r>
        <w:rPr>
          <w:rStyle w:val="CommentReference"/>
        </w:rPr>
        <w:t xml:space="preserve"> </w:t>
      </w:r>
      <w:r>
        <w:t>effect (Mill 1991/1861, pg</w:t>
      </w:r>
      <w:r w:rsidR="001A25E5">
        <w:t>.</w:t>
      </w:r>
      <w:r>
        <w:t xml:space="preserve"> 255, 328; Pateman 1970 Chs</w:t>
      </w:r>
      <w:r w:rsidR="001A25E5">
        <w:t>.</w:t>
      </w:r>
      <w:r>
        <w:t xml:space="preserve"> 3-5). Thus, it is not surprising that proponents of deliberative mini-publics have argued that these democratic innovations could serve as the “schools of public spirit” described by Mill (1991/1861 pg</w:t>
      </w:r>
      <w:r w:rsidR="001A25E5">
        <w:t>.</w:t>
      </w:r>
      <w:r>
        <w:t xml:space="preserve"> 255; Fishkin 2009, pg</w:t>
      </w:r>
      <w:r w:rsidR="001A25E5">
        <w:t>.</w:t>
      </w:r>
      <w:r>
        <w:t xml:space="preserve"> 141). Burkhalter et al. (2002), for example, argue that deliberation can be “self-reinforcing” as deliberative habits and political skills developed during deliberation predispose participants to take advantages of future opportunities for discursive participation. This development of skills and a sense of responsibility is expected to spill over into non-discursive forms of participation as well (Gastil et al. 2002, Fishkin 2009, </w:t>
      </w:r>
      <w:r w:rsidR="00FE6C9C">
        <w:t xml:space="preserve">Jacobs et al. 2009 </w:t>
      </w:r>
      <w:proofErr w:type="spellStart"/>
      <w:r w:rsidR="00FE6C9C">
        <w:t>ch.</w:t>
      </w:r>
      <w:proofErr w:type="spellEnd"/>
      <w:r w:rsidR="00FE6C9C">
        <w:t xml:space="preserve"> 5, </w:t>
      </w:r>
      <w:r>
        <w:t xml:space="preserve">Gastil et al. 2010). For example, a Kettering Institute publication claims that the National Issues Forums can “increase participants’ political efficacy … raise participants’ interest in politics … and </w:t>
      </w:r>
      <w:r>
        <w:rPr>
          <w:rFonts w:ascii="Verdana" w:hAnsi="Verdana"/>
          <w:color w:val="000000"/>
          <w:sz w:val="19"/>
          <w:szCs w:val="19"/>
          <w:shd w:val="clear" w:color="auto" w:fill="FFFFFF"/>
        </w:rPr>
        <w:t>increase the frequency of participants' political information seeking and political activity” (Loyacano 1992, quo</w:t>
      </w:r>
      <w:r w:rsidR="00FE6C9C">
        <w:rPr>
          <w:rFonts w:ascii="Verdana" w:hAnsi="Verdana"/>
          <w:color w:val="000000"/>
          <w:sz w:val="19"/>
          <w:szCs w:val="19"/>
          <w:shd w:val="clear" w:color="auto" w:fill="FFFFFF"/>
        </w:rPr>
        <w:t>ted in Gastil 2000 pg. 117-118).</w:t>
      </w:r>
    </w:p>
    <w:p w14:paraId="38C22859" w14:textId="77777777" w:rsidR="00192535" w:rsidRDefault="00192535" w:rsidP="00192535">
      <w:pPr>
        <w:spacing w:line="480" w:lineRule="auto"/>
        <w:ind w:firstLine="720"/>
      </w:pPr>
      <w:r>
        <w:t>Gastil et al. (2008, pg. 363) state this “deliberative participation” hypothesis most clearly: “deliberative participation in one form of public life can increase the likelihood of civic or political participation in other settings.”</w:t>
      </w:r>
      <w:r>
        <w:rPr>
          <w:rStyle w:val="FootnoteReference"/>
        </w:rPr>
        <w:footnoteReference w:id="5"/>
      </w:r>
      <w:r>
        <w:t xml:space="preserve"> In a series of works, Gastil and co-authors (2002, 2008, 2010) test this </w:t>
      </w:r>
      <w:r>
        <w:lastRenderedPageBreak/>
        <w:t>hypothesis by evaluating the impact of jury service on broader political participation. Drawing on the quasi-experimental assignment of people called to jury duty to different kinds of trials, they find that deliberating as part of a criminal jury increases subsequent voting (2002, 2008, 2010 Ch. 3), and other forms of political participation at least among some subgroups of jurors (2010). While Gastil and colleagues specifically study jury deliberation, they argue that these findings “suggest that other meaningful deliberative events, beyond jury service, may yield participation effects” (2010 pg. 50). These findings – and the suggestion that it might extend to other deliberative bodies - were hailed by proponents of deliberative democracy. Jane Mansbridge and Benjamin Barber offered back cover reviews lauding the research as “</w:t>
      </w:r>
      <w:r w:rsidRPr="0093730C">
        <w:t>data</w:t>
      </w:r>
      <w:r>
        <w:t xml:space="preserve"> … </w:t>
      </w:r>
      <w:r w:rsidRPr="0093730C">
        <w:t>showing indisputably that taking civic responsibility in one realm promotes taking civil responsibility later in another</w:t>
      </w:r>
      <w:r>
        <w:t>,” and “</w:t>
      </w:r>
      <w:r w:rsidRPr="00B540FA">
        <w:t>powerful evidence showing how jury service can create social</w:t>
      </w:r>
      <w:r>
        <w:t xml:space="preserve"> capital and transform citizens.”</w:t>
      </w:r>
    </w:p>
    <w:p w14:paraId="0B92C1C4" w14:textId="50F378EB" w:rsidR="00192535" w:rsidRDefault="00192535" w:rsidP="000C7716">
      <w:pPr>
        <w:spacing w:line="480" w:lineRule="auto"/>
        <w:ind w:firstLine="720"/>
      </w:pPr>
      <w:r>
        <w:t xml:space="preserve">Yet, despite this enthusiasm, Gastil </w:t>
      </w:r>
      <w:r w:rsidR="000C7716">
        <w:t xml:space="preserve">and co-authors are cautious in generalizing their results broadly. While they speculate that these findings suggest that </w:t>
      </w:r>
      <w:r w:rsidR="00FE6C9C">
        <w:t xml:space="preserve">deliberation outside the jury room “can </w:t>
      </w:r>
      <w:r w:rsidR="000C7716">
        <w:t>spark a ‘participation effect’” (Gastil 2008 et al. pg</w:t>
      </w:r>
      <w:r w:rsidR="001A25E5">
        <w:t>.</w:t>
      </w:r>
      <w:r w:rsidR="000C7716">
        <w:t xml:space="preserve"> 364),</w:t>
      </w:r>
      <w:r>
        <w:t xml:space="preserve"> </w:t>
      </w:r>
      <w:r w:rsidR="00FE6C9C">
        <w:t xml:space="preserve">they note that </w:t>
      </w:r>
      <w:r>
        <w:t xml:space="preserve">several features of jury service make it unique among forms of discursive participation. </w:t>
      </w:r>
      <w:r w:rsidR="000C7716">
        <w:t>Criminal juries hold direct decision-making power, sometimes literally over life and death, w</w:t>
      </w:r>
      <w:r>
        <w:t xml:space="preserve">hile most forms of discursive participation are </w:t>
      </w:r>
      <w:r w:rsidR="000C7716">
        <w:t>limited</w:t>
      </w:r>
      <w:r>
        <w:t xml:space="preserve"> t</w:t>
      </w:r>
      <w:r w:rsidR="000C7716">
        <w:t>o educating participants, advising decision-makers, or serving</w:t>
      </w:r>
      <w:r>
        <w:t xml:space="preserve"> as a decision-m</w:t>
      </w:r>
      <w:r w:rsidR="000C7716">
        <w:t>aking cue to the broader public</w:t>
      </w:r>
      <w:r>
        <w:t xml:space="preserve">. The long history of the jury gives juries an institutional legitimacy that is missing from most other forms of public deliberation. This institutional history, and the ways juries have been embedded in our culture for centuries, gives them “an air of gravity and cultural ritual,” that other forms of deliberation can only try to mimic (2008, pg. 364). Finally, Gastil and co-authors argue that deliberation in juries is </w:t>
      </w:r>
      <w:r w:rsidR="00FE6C9C">
        <w:t xml:space="preserve">generally of high </w:t>
      </w:r>
      <w:r>
        <w:t xml:space="preserve">quality, and perceived as such by jurors, something that may not be true for other instances of deliberation (Gastil et al. 2007). Thus, while Gastil and co-authors provide strong evidence </w:t>
      </w:r>
      <w:r>
        <w:lastRenderedPageBreak/>
        <w:t>for the deliberative participation hypothesis in criminal juries, it is far from clear whether this finding extends to deliberation in other forms.</w:t>
      </w:r>
    </w:p>
    <w:p w14:paraId="32E0092E" w14:textId="087C3ADA" w:rsidR="00FE6C9C" w:rsidRDefault="00192535" w:rsidP="00192535">
      <w:pPr>
        <w:spacing w:line="480" w:lineRule="auto"/>
        <w:ind w:firstLine="720"/>
        <w:rPr>
          <w:iCs/>
        </w:rPr>
      </w:pPr>
      <w:r>
        <w:t xml:space="preserve">Evidence about the “deliberative participation hypothesis” from studies of non-jury deliberative mini-publics is mixed, but is hobbled by reliance on observational data. Several studies find a mobilization effect. Luskin and Fishkin (2002) study follow-up surveys conducted 10 months after a deliberative poll </w:t>
      </w:r>
      <w:r w:rsidR="00A63D6A">
        <w:t xml:space="preserve">and </w:t>
      </w:r>
      <w:r>
        <w:t>find a mobilizing effect</w:t>
      </w:r>
      <w:r w:rsidR="00D23F7A">
        <w:t xml:space="preserve"> across a wide range of activities</w:t>
      </w:r>
      <w:r>
        <w:t xml:space="preserve">, </w:t>
      </w:r>
      <w:r w:rsidR="00D23F7A">
        <w:t>and</w:t>
      </w:r>
      <w:r>
        <w:t xml:space="preserve"> Knobloch and Gastil (2015)’s study of follow-up surveys from the Australian Citizens’ Parliament and Oregon Citizens’ Initiative Review find an increase in </w:t>
      </w:r>
      <w:r w:rsidR="00D23F7A">
        <w:t>discursive political participation</w:t>
      </w:r>
      <w:r>
        <w:t xml:space="preserve"> </w:t>
      </w:r>
      <w:r w:rsidR="00D23F7A">
        <w:t xml:space="preserve">(e.g. “talking to others about voting choices”) though </w:t>
      </w:r>
      <w:r>
        <w:t xml:space="preserve">no increase in </w:t>
      </w:r>
      <w:r w:rsidR="00D23F7A">
        <w:t>more institutional forms of participation (e.g. “volunteering for parties of candidates”)</w:t>
      </w:r>
      <w:r>
        <w:t>. Jacobs et al. (2009, Ch 5) draw on a national</w:t>
      </w:r>
      <w:r w:rsidR="00746C02">
        <w:t>ly representative</w:t>
      </w:r>
      <w:r>
        <w:t xml:space="preserve"> survey to argue that discursive participation causes increased </w:t>
      </w:r>
      <w:r w:rsidR="00D23F7A">
        <w:t>participation</w:t>
      </w:r>
      <w:r>
        <w:t xml:space="preserve"> in a variety of ways, but the same book’s study of follow-up surveys filled out by participants in the American</w:t>
      </w:r>
      <w:r w:rsidR="00225BC6">
        <w:t>s</w:t>
      </w:r>
      <w:r>
        <w:t xml:space="preserve"> Discuss Social Security project found no impact on willingness to participate</w:t>
      </w:r>
      <w:r w:rsidR="00A63D6A">
        <w:t>; they nevertheless conclude that “attending deliberative forums can prompt participants to increase their subsequent engagement in civic activities, contacting influential elites, and voting” (pg. 158).</w:t>
      </w:r>
      <w:r>
        <w:t xml:space="preserve"> The </w:t>
      </w:r>
      <w:r>
        <w:rPr>
          <w:i/>
        </w:rPr>
        <w:t>Connecting to Congress</w:t>
      </w:r>
      <w:r>
        <w:t xml:space="preserve"> study finds that deliberative events about immigration reform and detainee policy increased political discussion about the topic </w:t>
      </w:r>
      <w:r w:rsidR="00B4470A">
        <w:t xml:space="preserve">of the </w:t>
      </w:r>
      <w:proofErr w:type="gramStart"/>
      <w:r w:rsidR="00B4470A">
        <w:t>event</w:t>
      </w:r>
      <w:r>
        <w:t>, but</w:t>
      </w:r>
      <w:proofErr w:type="gramEnd"/>
      <w:r>
        <w:t xml:space="preserve"> did not increase general political discussion (Lazer et al. 2015) or voter turnout (Minozzi et al. 2017). </w:t>
      </w:r>
      <w:r w:rsidRPr="00850B5A">
        <w:rPr>
          <w:iCs/>
        </w:rPr>
        <w:t xml:space="preserve">Wojcieszak (2011) </w:t>
      </w:r>
      <w:r>
        <w:rPr>
          <w:iCs/>
        </w:rPr>
        <w:t xml:space="preserve">actually </w:t>
      </w:r>
      <w:r w:rsidRPr="00850B5A">
        <w:rPr>
          <w:iCs/>
        </w:rPr>
        <w:t xml:space="preserve">finds that deliberation </w:t>
      </w:r>
      <w:r w:rsidRPr="00850B5A">
        <w:rPr>
          <w:i/>
          <w:iCs/>
        </w:rPr>
        <w:t>decreases</w:t>
      </w:r>
      <w:r w:rsidRPr="00850B5A">
        <w:rPr>
          <w:iCs/>
        </w:rPr>
        <w:t xml:space="preserve"> the willingness of participants to engage in future political discussions</w:t>
      </w:r>
      <w:r>
        <w:rPr>
          <w:iCs/>
        </w:rPr>
        <w:t>, though others have found the opposite (Christensen et al. 2017)</w:t>
      </w:r>
      <w:r w:rsidRPr="00850B5A">
        <w:rPr>
          <w:iCs/>
        </w:rPr>
        <w:t xml:space="preserve">. </w:t>
      </w:r>
    </w:p>
    <w:p w14:paraId="2608956D" w14:textId="4B118D8A" w:rsidR="00192535" w:rsidRDefault="00192535" w:rsidP="00192535">
      <w:pPr>
        <w:spacing w:line="480" w:lineRule="auto"/>
        <w:ind w:firstLine="720"/>
      </w:pPr>
      <w:r>
        <w:t>Perhaps most importantly, almost all studies of the effects of deliberation on subsequent political participation outside the jury room have drawn on observational data.</w:t>
      </w:r>
      <w:r>
        <w:rPr>
          <w:rStyle w:val="FootnoteReference"/>
        </w:rPr>
        <w:footnoteReference w:id="6"/>
      </w:r>
      <w:r>
        <w:t xml:space="preserve"> Most studies in this </w:t>
      </w:r>
      <w:r>
        <w:lastRenderedPageBreak/>
        <w:t xml:space="preserve">literature use a pre-post design comparing pre-deliberation participation to self-reported participation in the months following the deliberative event (Luskin and Fishkin 2002, Jacobs et al. 2009 Ch 6, </w:t>
      </w:r>
      <w:r w:rsidRPr="00CA7A87">
        <w:t>Grönlund</w:t>
      </w:r>
      <w:r>
        <w:t xml:space="preserve"> et al. 2010, </w:t>
      </w:r>
      <w:r w:rsidRPr="005D7A81">
        <w:rPr>
          <w:iCs/>
        </w:rPr>
        <w:t>Wojcieszak</w:t>
      </w:r>
      <w:r w:rsidRPr="005D7A81">
        <w:t xml:space="preserve"> </w:t>
      </w:r>
      <w:r>
        <w:t>2011, Knobloch and Gastil 2015).</w:t>
      </w:r>
      <w:r>
        <w:rPr>
          <w:rStyle w:val="FootnoteReference"/>
        </w:rPr>
        <w:footnoteReference w:id="7"/>
      </w:r>
      <w:r>
        <w:t xml:space="preserve"> Such designs suffer from two weaknesses. First, any change in subsequent participation might be the result of aspects of the deliberative event other than deliberation itself such as information provided in briefing materials or simply being asked to think about a public issue. Second, </w:t>
      </w:r>
      <w:r w:rsidR="00B4470A">
        <w:t xml:space="preserve">within-subject </w:t>
      </w:r>
      <w:r>
        <w:t>designs that rely on follow-up surveys taken some time after the deliberative event may pick up the effects of events that take place in between the deliberative mini-public and the survey.</w:t>
      </w:r>
      <w:r>
        <w:rPr>
          <w:rStyle w:val="FootnoteReference"/>
        </w:rPr>
        <w:footnoteReference w:id="8"/>
      </w:r>
      <w:r>
        <w:t xml:space="preserve"> Other studies rely on observational data comparing survey respondents who report participating in deliberative meetings to those who do not (Jacobs et al. 2009, Ch. 5). </w:t>
      </w:r>
      <w:r w:rsidR="00F60E1E">
        <w:t xml:space="preserve">Thus, it is perhaps unsurprising that these studies have produced inconsistent results. </w:t>
      </w:r>
      <w:r w:rsidR="00BE4DC9">
        <w:t xml:space="preserve">To our knowledge, only the </w:t>
      </w:r>
      <w:r w:rsidR="00BE4DC9">
        <w:rPr>
          <w:i/>
        </w:rPr>
        <w:t xml:space="preserve">Connecting to Congress Study </w:t>
      </w:r>
      <w:r w:rsidR="00BE4DC9">
        <w:t xml:space="preserve">(Lazer et al. 2015, Minozzi et al. 2017) randomly assigned subjects to deliberation and information-only control conditions and examined the impact of this manipulation on political participation. However, these authors only examine the effect of deliberation on subsequent political discussion and voter turnout, not a broader range of participatory acts. </w:t>
      </w:r>
    </w:p>
    <w:p w14:paraId="32594E6A" w14:textId="77777777" w:rsidR="00192535" w:rsidRDefault="00192535" w:rsidP="00192535">
      <w:pPr>
        <w:spacing w:line="480" w:lineRule="auto"/>
        <w:ind w:firstLine="720"/>
      </w:pPr>
      <w:r>
        <w:t xml:space="preserve">We provide a more rigorous test of whether the deliberative participation hypothesis holds outside of the jury room using data from a field experiment where participants were randomly assigned </w:t>
      </w:r>
      <w:r>
        <w:lastRenderedPageBreak/>
        <w:t>to deliberate about an important public issue or to an individual-reflection control condition in which they learned about the issue and expressed their views without discussing them with others. We evaluate the impact of deliberation by measuring self-reported willingness to engage in a wide range of political acts. Drawing on the above described literatures, we test three hypotheses. The first is a simple deliberative participation hypothesis.</w:t>
      </w:r>
    </w:p>
    <w:p w14:paraId="27220DDA" w14:textId="373A93B7" w:rsidR="00192535" w:rsidRDefault="00192535" w:rsidP="00192535">
      <w:pPr>
        <w:spacing w:line="480" w:lineRule="auto"/>
      </w:pPr>
      <w:r>
        <w:rPr>
          <w:i/>
        </w:rPr>
        <w:t>H1 (Deliberative Participation Hypothesis): Participants assigned to deliberate</w:t>
      </w:r>
      <w:r w:rsidR="00225BC6">
        <w:rPr>
          <w:i/>
        </w:rPr>
        <w:t xml:space="preserve"> in a group</w:t>
      </w:r>
      <w:r>
        <w:rPr>
          <w:i/>
        </w:rPr>
        <w:t xml:space="preserve"> will be more willing to engage in other forms of political participation</w:t>
      </w:r>
      <w:r w:rsidR="00C725B1">
        <w:rPr>
          <w:i/>
        </w:rPr>
        <w:t xml:space="preserve"> than subjects assigned to the i</w:t>
      </w:r>
      <w:r>
        <w:rPr>
          <w:i/>
        </w:rPr>
        <w:t>n</w:t>
      </w:r>
      <w:r w:rsidR="00C725B1">
        <w:rPr>
          <w:i/>
        </w:rPr>
        <w:t>dividual-reflection</w:t>
      </w:r>
      <w:r>
        <w:rPr>
          <w:i/>
        </w:rPr>
        <w:t xml:space="preserve"> control</w:t>
      </w:r>
      <w:r>
        <w:t>.</w:t>
      </w:r>
    </w:p>
    <w:p w14:paraId="607A39C3" w14:textId="77777777" w:rsidR="00192535" w:rsidRDefault="00192535" w:rsidP="00192535">
      <w:pPr>
        <w:spacing w:line="480" w:lineRule="auto"/>
      </w:pPr>
      <w:r>
        <w:t>In addition, we test two conditional hypotheses. Drawing on Gastil et al. (2010)’s finding that jury deliberation increases participation among infrequent voters, but not among those who already vote frequently, we expect that the effect of deliberation on willingness to participate will be conditional on subjects’ prior participation.</w:t>
      </w:r>
    </w:p>
    <w:p w14:paraId="4C06D850" w14:textId="77777777" w:rsidR="00192535" w:rsidRPr="00613EE4" w:rsidRDefault="00192535" w:rsidP="00192535">
      <w:pPr>
        <w:spacing w:line="480" w:lineRule="auto"/>
        <w:ind w:firstLine="720"/>
      </w:pPr>
      <w:r>
        <w:t xml:space="preserve"> We express this conditional hypothesis in two different ways depending on the type of political participation. We expect that the effect of deliberation on standard forms of political participation will be conditional on prior electoral participation, which we measure using past voting behavior. </w:t>
      </w:r>
    </w:p>
    <w:p w14:paraId="3DA5532C" w14:textId="59B8EBE1" w:rsidR="00192535" w:rsidRDefault="00192535" w:rsidP="00192535">
      <w:pPr>
        <w:spacing w:line="480" w:lineRule="auto"/>
      </w:pPr>
      <w:r>
        <w:rPr>
          <w:i/>
        </w:rPr>
        <w:t>H2a (Participation Conditional on Prior Participation Hypothesis): Among subjects with low rates of previous political participation, subjects assigned to deliberate</w:t>
      </w:r>
      <w:r w:rsidR="00225BC6">
        <w:rPr>
          <w:i/>
        </w:rPr>
        <w:t xml:space="preserve"> in a group</w:t>
      </w:r>
      <w:r>
        <w:rPr>
          <w:i/>
        </w:rPr>
        <w:t xml:space="preserve"> will be more willing to engage in other forms of political participation than subjects assigned to the </w:t>
      </w:r>
      <w:r w:rsidR="00C725B1">
        <w:rPr>
          <w:i/>
        </w:rPr>
        <w:t>individual-reflection</w:t>
      </w:r>
      <w:r>
        <w:rPr>
          <w:i/>
        </w:rPr>
        <w:t xml:space="preserve"> control</w:t>
      </w:r>
      <w:r>
        <w:t>.</w:t>
      </w:r>
    </w:p>
    <w:p w14:paraId="0A749E39" w14:textId="77777777" w:rsidR="00192535" w:rsidRDefault="00192535" w:rsidP="00192535">
      <w:pPr>
        <w:spacing w:line="480" w:lineRule="auto"/>
      </w:pPr>
      <w:r>
        <w:tab/>
        <w:t xml:space="preserve">In addition to familiar forms of electoral-representative and discursive political participation, the fact that this field experiment invited members of minority and medically-underserved communities to deliberate about Medicaid gives us an opportunity to evaluate the impact of deliberation on what Michener (2018) calls </w:t>
      </w:r>
      <w:r>
        <w:rPr>
          <w:i/>
        </w:rPr>
        <w:t>particularistic resistance</w:t>
      </w:r>
      <w:r>
        <w:t xml:space="preserve">. Scholars of the welfare state argue that for many Americans, particularly those in what Soss and Weaver (2017) term Race-Class Subjugated Communities, </w:t>
      </w:r>
      <w:r>
        <w:lastRenderedPageBreak/>
        <w:t>participation through the electoral-representative process is less important than interactions with “governing institutions and officials that exercise social control” at the local level. In such a context, Michener (2018, Ch 5) argues that individuals who resist bureaucratic decisions that have negative consequences for their lives are engaging in an important form of political participation. This participation includes actions “to challenge, reverse or amend decisions made by agents of state welfare bureaucracies,” such as filing an official complaint or demanding a hearing (Michener 2018, Ch. 5). We expect that deliberation will make people more willing to engage in particularistic resistance. However, following the logic of Gastil et al. (2010)’s finding regarding voting, we expect that the effect may be conditional on whether deliberators previously engaged in particularistic resistance.</w:t>
      </w:r>
    </w:p>
    <w:p w14:paraId="36E69F03" w14:textId="25E292BC" w:rsidR="00192535" w:rsidRPr="00EF519F" w:rsidRDefault="00192535" w:rsidP="00192535">
      <w:pPr>
        <w:spacing w:line="480" w:lineRule="auto"/>
        <w:rPr>
          <w:i/>
        </w:rPr>
      </w:pPr>
      <w:r>
        <w:rPr>
          <w:i/>
        </w:rPr>
        <w:t xml:space="preserve">H2b (Participation Conditional on Prior Particularistic Resistance Hypothesis): Among subjects who had not previously engaged in particularistic resistance, subjects assigned to deliberate </w:t>
      </w:r>
      <w:r w:rsidR="00225BC6">
        <w:rPr>
          <w:i/>
        </w:rPr>
        <w:t xml:space="preserve">in a group </w:t>
      </w:r>
      <w:r>
        <w:rPr>
          <w:i/>
        </w:rPr>
        <w:t xml:space="preserve">will be more willing to engage in particularistic resistance than subjects assigned to the </w:t>
      </w:r>
      <w:r w:rsidR="00C725B1">
        <w:rPr>
          <w:i/>
        </w:rPr>
        <w:t>individual-reflection</w:t>
      </w:r>
      <w:r>
        <w:rPr>
          <w:i/>
        </w:rPr>
        <w:t xml:space="preserve"> control</w:t>
      </w:r>
      <w:r>
        <w:t>.</w:t>
      </w:r>
    </w:p>
    <w:p w14:paraId="589898CD" w14:textId="77777777" w:rsidR="00FA74A2" w:rsidRDefault="00FA74A2" w:rsidP="00FA74A2">
      <w:pPr>
        <w:spacing w:after="0" w:line="480" w:lineRule="auto"/>
      </w:pPr>
      <w:r>
        <w:rPr>
          <w:b/>
        </w:rPr>
        <w:t>Method</w:t>
      </w:r>
    </w:p>
    <w:p w14:paraId="712AE1E9" w14:textId="7D8FF3ED" w:rsidR="00FA74A2" w:rsidRDefault="00FA74A2" w:rsidP="00FA74A2">
      <w:pPr>
        <w:spacing w:after="0" w:line="480" w:lineRule="auto"/>
        <w:ind w:firstLine="720"/>
      </w:pPr>
      <w:r>
        <w:t xml:space="preserve">This paper draws on data collected from the Michigan Medicaid CHAT Project, a deliberative exercise that engaged members of low-income, minority, and medically underserved communities in a </w:t>
      </w:r>
      <w:r w:rsidR="002A4149">
        <w:t>discussion</w:t>
      </w:r>
      <w:r>
        <w:t xml:space="preserve"> that would help set priorities for the state’s Medicaid program. The primary aims of the project were to design and evaluate Medicaid CHAT, a tool for facilitating these deliberative conversations, and to report the results of these deliberations to state policy makers who were involved in decisions about the design of Medicaid in Mic</w:t>
      </w:r>
      <w:r w:rsidR="003A715D">
        <w:t>higan</w:t>
      </w:r>
      <w:r>
        <w:t>.</w:t>
      </w:r>
      <w:r w:rsidR="003A715D">
        <w:rPr>
          <w:rStyle w:val="FootnoteReference"/>
        </w:rPr>
        <w:footnoteReference w:id="9"/>
      </w:r>
      <w:r>
        <w:t xml:space="preserve"> However, the project also randomly assigned participants to treatment and </w:t>
      </w:r>
      <w:r w:rsidR="00225BC6">
        <w:t>i</w:t>
      </w:r>
      <w:r w:rsidR="00591DAE">
        <w:t>ndividual-reflection</w:t>
      </w:r>
      <w:r w:rsidR="0065381A">
        <w:t xml:space="preserve"> </w:t>
      </w:r>
      <w:r>
        <w:t xml:space="preserve">control conditions with the goal </w:t>
      </w:r>
      <w:r w:rsidR="007A15AD">
        <w:t xml:space="preserve">of evaluating the impact of group deliberation, as opposed to individual learning </w:t>
      </w:r>
      <w:r w:rsidR="00B4470A">
        <w:t xml:space="preserve">and </w:t>
      </w:r>
      <w:r w:rsidR="00591DAE">
        <w:t>decision-making</w:t>
      </w:r>
      <w:r w:rsidR="007A15AD">
        <w:t xml:space="preserve">, on individual </w:t>
      </w:r>
      <w:r w:rsidR="007A15AD">
        <w:lastRenderedPageBreak/>
        <w:t>attitudes and behaviors.</w:t>
      </w:r>
      <w:r w:rsidR="005B7837">
        <w:t xml:space="preserve"> We take advantage of this</w:t>
      </w:r>
      <w:r w:rsidR="00AE6030">
        <w:t xml:space="preserve"> field</w:t>
      </w:r>
      <w:r w:rsidR="005B7837">
        <w:t xml:space="preserve"> experiment to evaluate the effect of deliberation on willingness to participate in politics outside of the deliberative group.</w:t>
      </w:r>
    </w:p>
    <w:p w14:paraId="1529A800" w14:textId="77777777" w:rsidR="007A15AD" w:rsidRDefault="007A15AD" w:rsidP="007A15AD">
      <w:pPr>
        <w:spacing w:after="0" w:line="480" w:lineRule="auto"/>
      </w:pPr>
    </w:p>
    <w:p w14:paraId="7A1EC151" w14:textId="77777777" w:rsidR="007A15AD" w:rsidRDefault="007A15AD" w:rsidP="007A15AD">
      <w:pPr>
        <w:spacing w:after="0" w:line="480" w:lineRule="auto"/>
        <w:rPr>
          <w:i/>
        </w:rPr>
      </w:pPr>
      <w:r>
        <w:rPr>
          <w:i/>
        </w:rPr>
        <w:t>The Deliberative Exercise</w:t>
      </w:r>
    </w:p>
    <w:p w14:paraId="08EB3EE9" w14:textId="7F611268" w:rsidR="007A15AD" w:rsidRDefault="007A15AD" w:rsidP="007A15AD">
      <w:pPr>
        <w:spacing w:after="0" w:line="480" w:lineRule="auto"/>
        <w:ind w:firstLine="720"/>
      </w:pPr>
      <w:r>
        <w:t>The deliberative procedure centered around CHAT (CHoosing All Together), an exercise developed to facilitate deliberation about the allocation of scarce resources across multiple areas of possible spending</w:t>
      </w:r>
      <w:r w:rsidR="00D35C74">
        <w:t xml:space="preserve"> (</w:t>
      </w:r>
      <w:r w:rsidR="00B16B18">
        <w:t>Goold et al. 2005</w:t>
      </w:r>
      <w:r w:rsidR="00D35C74">
        <w:t>)</w:t>
      </w:r>
      <w:r>
        <w:t xml:space="preserve">. In CHAT, participants are presented with a circular board </w:t>
      </w:r>
      <w:r w:rsidR="0054265E">
        <w:t>(Figure 1</w:t>
      </w:r>
      <w:r w:rsidR="003A715D">
        <w:t xml:space="preserve">) </w:t>
      </w:r>
      <w:r>
        <w:t>divided into “slices,” where each slice represents an area where resources can be allocated, and a set of “markers” representing the resources that can be allocated to these areas. Each area has two to three levels of possible funding, with higher levels of funding requiring more markers. Participants choose a level of funding for each area by placing a number of markers in the area equal to</w:t>
      </w:r>
      <w:r w:rsidR="00D82A09">
        <w:t xml:space="preserve"> the cost of</w:t>
      </w:r>
      <w:r w:rsidR="0003413E">
        <w:t xml:space="preserve"> the chosen </w:t>
      </w:r>
      <w:r>
        <w:t xml:space="preserve">level; they can also choose not to fund an area by not allocating any markers to that area. Importantly, participants are not given enough markers to fund </w:t>
      </w:r>
      <w:r w:rsidR="003A715D">
        <w:t>all areas at the highest level. T</w:t>
      </w:r>
      <w:r>
        <w:t xml:space="preserve">his </w:t>
      </w:r>
      <w:r w:rsidR="00225BC6">
        <w:t>requires</w:t>
      </w:r>
      <w:r w:rsidR="005B7837">
        <w:t xml:space="preserve"> them to</w:t>
      </w:r>
      <w:r>
        <w:t xml:space="preserve"> make trade-offs between areas; high levels of funding in one area require lower </w:t>
      </w:r>
      <w:r w:rsidR="0003413E">
        <w:t xml:space="preserve">levels of funding, </w:t>
      </w:r>
      <w:r>
        <w:t xml:space="preserve">or no funding </w:t>
      </w:r>
      <w:r w:rsidR="0003413E">
        <w:t xml:space="preserve">at all, </w:t>
      </w:r>
      <w:r>
        <w:t>in other areas. In Medi</w:t>
      </w:r>
      <w:r w:rsidR="0065381A">
        <w:t>caid CHAT, the areas represent</w:t>
      </w:r>
      <w:r>
        <w:t xml:space="preserve"> different areas of health insurance coverage fo</w:t>
      </w:r>
      <w:r w:rsidR="00FF08FA">
        <w:t>r Medicaid r</w:t>
      </w:r>
      <w:r w:rsidR="00403134">
        <w:t xml:space="preserve">ecipients, such as “Mental Health” </w:t>
      </w:r>
      <w:r w:rsidR="009110EA">
        <w:t>and</w:t>
      </w:r>
      <w:r w:rsidR="00403134">
        <w:t xml:space="preserve"> “Primary Care,”</w:t>
      </w:r>
      <w:r>
        <w:t xml:space="preserve"> while the levels represented different levels of coverage within each area.</w:t>
      </w:r>
      <w:r>
        <w:rPr>
          <w:rStyle w:val="FootnoteReference"/>
        </w:rPr>
        <w:footnoteReference w:id="10"/>
      </w:r>
      <w:r>
        <w:t xml:space="preserve"> CHAT can be played alone, as it was in our </w:t>
      </w:r>
      <w:r w:rsidR="00225BC6">
        <w:t>individual-reflection</w:t>
      </w:r>
      <w:r>
        <w:t xml:space="preserve"> control condition, but </w:t>
      </w:r>
      <w:r w:rsidR="00B74228">
        <w:t>participants general</w:t>
      </w:r>
      <w:r w:rsidR="00302CA4">
        <w:t>ly</w:t>
      </w:r>
      <w:r w:rsidR="00B74228">
        <w:t xml:space="preserve"> complete the exercise as a </w:t>
      </w:r>
      <w:r>
        <w:t xml:space="preserve">group of </w:t>
      </w:r>
      <w:r w:rsidR="002A4149">
        <w:t>eight to fifteen</w:t>
      </w:r>
      <w:r>
        <w:t xml:space="preserve"> people in which all members of the group must </w:t>
      </w:r>
      <w:r w:rsidR="00B74228">
        <w:t>deliberate</w:t>
      </w:r>
      <w:r>
        <w:t xml:space="preserve"> together to decide on the</w:t>
      </w:r>
      <w:r w:rsidR="00B74228">
        <w:t>ir</w:t>
      </w:r>
      <w:r>
        <w:t xml:space="preserve"> group’s allocation of resources.</w:t>
      </w:r>
    </w:p>
    <w:p w14:paraId="147A3F51" w14:textId="4C1FE7D3" w:rsidR="0054265E" w:rsidRDefault="0054265E" w:rsidP="007A15AD">
      <w:pPr>
        <w:spacing w:after="0" w:line="480" w:lineRule="auto"/>
        <w:ind w:firstLine="720"/>
      </w:pPr>
    </w:p>
    <w:p w14:paraId="7F0D74DF" w14:textId="37DC5890" w:rsidR="0054265E" w:rsidRPr="0054265E" w:rsidRDefault="0054265E" w:rsidP="0054265E">
      <w:pPr>
        <w:spacing w:after="0" w:line="480" w:lineRule="auto"/>
        <w:ind w:firstLine="720"/>
        <w:jc w:val="center"/>
        <w:rPr>
          <w:b/>
        </w:rPr>
      </w:pPr>
      <w:r>
        <w:rPr>
          <w:b/>
        </w:rPr>
        <w:t>Figure 1 About Here</w:t>
      </w:r>
    </w:p>
    <w:p w14:paraId="7954FAA1" w14:textId="77777777" w:rsidR="0054265E" w:rsidRDefault="0054265E" w:rsidP="007A15AD">
      <w:pPr>
        <w:spacing w:after="0" w:line="480" w:lineRule="auto"/>
        <w:ind w:firstLine="720"/>
      </w:pPr>
    </w:p>
    <w:p w14:paraId="43D91522" w14:textId="4B455C0C" w:rsidR="007A15AD" w:rsidRDefault="007A15AD" w:rsidP="007A15AD">
      <w:pPr>
        <w:spacing w:after="0" w:line="480" w:lineRule="auto"/>
        <w:ind w:firstLine="720"/>
      </w:pPr>
      <w:r>
        <w:t>CHAT</w:t>
      </w:r>
      <w:r w:rsidR="00630F9A">
        <w:t xml:space="preserve"> </w:t>
      </w:r>
      <w:r w:rsidR="00A952B8">
        <w:t>typically</w:t>
      </w:r>
      <w:r>
        <w:t xml:space="preserve"> </w:t>
      </w:r>
      <w:r w:rsidR="00A07793">
        <w:t>includes</w:t>
      </w:r>
      <w:r>
        <w:t xml:space="preserve"> four rounds. In the first round, participants </w:t>
      </w:r>
      <w:r w:rsidR="002A4149">
        <w:t xml:space="preserve">individually </w:t>
      </w:r>
      <w:r>
        <w:t xml:space="preserve">make allocations. In the second round, </w:t>
      </w:r>
      <w:r w:rsidR="00746C02">
        <w:t>small groups of two to four discuss to reach a decision about allocation</w:t>
      </w:r>
      <w:r>
        <w:t xml:space="preserve">. In the third round, the </w:t>
      </w:r>
      <w:r w:rsidR="0065381A">
        <w:t xml:space="preserve">full </w:t>
      </w:r>
      <w:r>
        <w:t xml:space="preserve">group deliberates about how to allocate the resources. This deliberation, led by a trained facilitator, generally occupies the bulk of the CHAT session. In the fourth round, participants again make individual allocations. Following each round, participants are presented with several events that illustrate the consequences of their allocation decisions. For example, the event might present participants with </w:t>
      </w:r>
      <w:r w:rsidR="001C21C1">
        <w:t>a vignette about a relative needing medication</w:t>
      </w:r>
      <w:r>
        <w:t>; the outcome of the event would depend on the level of coverage selected in the “</w:t>
      </w:r>
      <w:r w:rsidR="001C21C1">
        <w:t>Meds and Supplies</w:t>
      </w:r>
      <w:r>
        <w:t>” category.</w:t>
      </w:r>
    </w:p>
    <w:p w14:paraId="7A0CA4CC" w14:textId="77777777" w:rsidR="007A15AD" w:rsidRDefault="007A15AD" w:rsidP="007A15AD">
      <w:pPr>
        <w:spacing w:after="0" w:line="480" w:lineRule="auto"/>
      </w:pPr>
    </w:p>
    <w:p w14:paraId="521B1215" w14:textId="77777777" w:rsidR="007A15AD" w:rsidRPr="007A15AD" w:rsidRDefault="007A15AD" w:rsidP="007A15AD">
      <w:pPr>
        <w:spacing w:after="0" w:line="480" w:lineRule="auto"/>
        <w:rPr>
          <w:i/>
        </w:rPr>
      </w:pPr>
      <w:bookmarkStart w:id="1" w:name="_Hlk516127326"/>
      <w:r>
        <w:rPr>
          <w:i/>
        </w:rPr>
        <w:t>Participants and Experimental Procedure</w:t>
      </w:r>
    </w:p>
    <w:bookmarkEnd w:id="1"/>
    <w:p w14:paraId="4415F707" w14:textId="50BB40B1" w:rsidR="00EF62B0" w:rsidRDefault="00FA74A2" w:rsidP="009A7FE5">
      <w:pPr>
        <w:spacing w:after="0" w:line="480" w:lineRule="auto"/>
        <w:ind w:firstLine="720"/>
      </w:pPr>
      <w:r>
        <w:t xml:space="preserve">Participants were recruited from low-income, minority, and medically underserved communities </w:t>
      </w:r>
      <w:r w:rsidR="00403134">
        <w:t xml:space="preserve">in Michigan </w:t>
      </w:r>
      <w:r>
        <w:t xml:space="preserve">through a network of community based organizations as well as newspaper, radio, and Craigslist advertisements. </w:t>
      </w:r>
      <w:r w:rsidR="000E3D3B">
        <w:t xml:space="preserve">Recruitment materials focused on the study as a chance to make one’s voice heard on the issue of Medicaid, and that the goal of the study was “to find out what Medicaid benefits and programs are most important to your community.” Participants </w:t>
      </w:r>
      <w:r w:rsidR="009A7FE5">
        <w:t>were told that the priorities selected in the session would be reported to decision makers in the state government and elsewhere</w:t>
      </w:r>
      <w:r w:rsidR="000E3D3B">
        <w:t>, though not that they would have any direct effect on Medicaid policy</w:t>
      </w:r>
      <w:r w:rsidR="009A7FE5">
        <w:t xml:space="preserve">. </w:t>
      </w:r>
      <w:r w:rsidR="00E134F1">
        <w:t xml:space="preserve">Recruitment was intended to disproportionately represent low-income and minority residents. </w:t>
      </w:r>
      <w:r w:rsidR="007A15AD">
        <w:t xml:space="preserve">We excluded those who were under 18 or who worked in </w:t>
      </w:r>
      <w:r w:rsidR="00D82A09">
        <w:t>healthcare</w:t>
      </w:r>
      <w:r w:rsidR="007A15AD">
        <w:t xml:space="preserve"> or health research.</w:t>
      </w:r>
      <w:r w:rsidR="005B7837">
        <w:t xml:space="preserve"> Those who were selected for the study were asked to attend a session</w:t>
      </w:r>
      <w:r w:rsidR="007A15AD">
        <w:t xml:space="preserve"> at </w:t>
      </w:r>
      <w:r w:rsidR="005B7837">
        <w:t xml:space="preserve">a site </w:t>
      </w:r>
      <w:r w:rsidR="007A15AD">
        <w:t>in the</w:t>
      </w:r>
      <w:r w:rsidR="005B7837">
        <w:t>ir community</w:t>
      </w:r>
      <w:r w:rsidR="007A15AD">
        <w:t xml:space="preserve">, such as </w:t>
      </w:r>
      <w:r w:rsidR="005B7837">
        <w:t>a community center</w:t>
      </w:r>
      <w:r w:rsidR="007A15AD">
        <w:t>,</w:t>
      </w:r>
      <w:r w:rsidR="005B7837">
        <w:t xml:space="preserve"> library</w:t>
      </w:r>
      <w:r w:rsidR="007A15AD">
        <w:t xml:space="preserve">, </w:t>
      </w:r>
      <w:r w:rsidR="005B7837">
        <w:t>or</w:t>
      </w:r>
      <w:r w:rsidR="007A15AD">
        <w:t xml:space="preserve"> </w:t>
      </w:r>
      <w:r w:rsidR="005B7837">
        <w:t>the office</w:t>
      </w:r>
      <w:r w:rsidR="007A15AD">
        <w:t xml:space="preserve"> of </w:t>
      </w:r>
      <w:r w:rsidR="005B7837">
        <w:t xml:space="preserve">a local </w:t>
      </w:r>
      <w:r w:rsidR="001064E2">
        <w:t xml:space="preserve">non-profit. We conducted 22 </w:t>
      </w:r>
      <w:r w:rsidR="007A15AD">
        <w:t>sessions with a total of 390 participants</w:t>
      </w:r>
      <w:r w:rsidR="00AD62C6">
        <w:t xml:space="preserve"> between December 2015 and </w:t>
      </w:r>
      <w:r w:rsidR="00AD62C6">
        <w:lastRenderedPageBreak/>
        <w:t>September 2016</w:t>
      </w:r>
      <w:r w:rsidR="007A15AD">
        <w:t xml:space="preserve">. </w:t>
      </w:r>
      <w:r w:rsidR="005B7837">
        <w:t>To reach minority communities,</w:t>
      </w:r>
      <w:r w:rsidR="00FB333E">
        <w:t xml:space="preserve"> </w:t>
      </w:r>
      <w:r w:rsidR="00BE3B50">
        <w:t>three</w:t>
      </w:r>
      <w:r w:rsidR="007A15AD">
        <w:t xml:space="preserve"> sessions were conducted in Arabic and </w:t>
      </w:r>
      <w:r w:rsidR="00BE3B50">
        <w:t>two</w:t>
      </w:r>
      <w:r w:rsidR="007A15AD">
        <w:t xml:space="preserve"> sess</w:t>
      </w:r>
      <w:r w:rsidR="00EF62B0">
        <w:t>ions were conducted in Spanish.</w:t>
      </w:r>
    </w:p>
    <w:p w14:paraId="2FDDE314" w14:textId="1307D2A0" w:rsidR="007A15AD" w:rsidRDefault="00D169FA" w:rsidP="003A715D">
      <w:pPr>
        <w:spacing w:after="0" w:line="480" w:lineRule="auto"/>
        <w:ind w:firstLine="720"/>
      </w:pPr>
      <w:r>
        <w:t>P</w:t>
      </w:r>
      <w:r w:rsidR="007A15AD">
        <w:t>articipants were randomly assigned to the</w:t>
      </w:r>
      <w:r w:rsidR="00591DAE">
        <w:t xml:space="preserve"> group-deliberation</w:t>
      </w:r>
      <w:r w:rsidR="007A15AD">
        <w:t xml:space="preserve"> treatment or </w:t>
      </w:r>
      <w:r w:rsidR="00591DAE">
        <w:t xml:space="preserve">individual-reflection </w:t>
      </w:r>
      <w:r w:rsidR="007A15AD">
        <w:t>control arm of the study</w:t>
      </w:r>
      <w:r w:rsidR="00532D67">
        <w:t xml:space="preserve"> by flipping a coin</w:t>
      </w:r>
      <w:r w:rsidR="00693BD0">
        <w:t>, which resulted in 209 participants assigned to the treatment condition and 181 to the control condition</w:t>
      </w:r>
      <w:r w:rsidR="00532D67">
        <w:t>.</w:t>
      </w:r>
      <w:r w:rsidR="00532D67">
        <w:rPr>
          <w:rStyle w:val="FootnoteReference"/>
        </w:rPr>
        <w:footnoteReference w:id="11"/>
      </w:r>
      <w:r w:rsidR="00532D67">
        <w:t xml:space="preserve"> </w:t>
      </w:r>
      <w:r w:rsidR="007A15AD">
        <w:t xml:space="preserve">Participants in both arms of the study completed a pre-survey and then viewed a video presentation that provided basic information about Medicaid and the services covered by Medicaid. After the video presentations, participants in the treatment arm completed all four rounds of Medicaid CHAT. Participants in the control arm completed only rounds one and four. In other words, those in the control arm received the same educational materials as those in the treatment arm, but did not deliberate with or in any other way interact with other participants. </w:t>
      </w:r>
      <w:r w:rsidR="009E51B8">
        <w:t>Sessions lasted from two and a half to three hours</w:t>
      </w:r>
      <w:r w:rsidR="003A715D">
        <w:t xml:space="preserve"> in the treatment </w:t>
      </w:r>
      <w:r w:rsidR="009E51B8">
        <w:t>condition</w:t>
      </w:r>
      <w:r w:rsidR="005056DC">
        <w:t xml:space="preserve"> including time to assign participants to conditions and provide instructions</w:t>
      </w:r>
      <w:r w:rsidR="002E2A82">
        <w:t xml:space="preserve">; </w:t>
      </w:r>
      <w:r w:rsidR="005056DC">
        <w:t>in the treatment condition this included an average of 64 minutes of face-to-face deliberation.</w:t>
      </w:r>
      <w:r w:rsidR="005056DC">
        <w:rPr>
          <w:rStyle w:val="FootnoteReference"/>
        </w:rPr>
        <w:footnoteReference w:id="12"/>
      </w:r>
      <w:r w:rsidR="005056DC">
        <w:t xml:space="preserve"> </w:t>
      </w:r>
      <w:r w:rsidR="007A15AD">
        <w:t>At the end of the session, both treatment and control participants completed a post-survey, were thanked for their participati</w:t>
      </w:r>
      <w:r w:rsidR="009E51B8">
        <w:t>on and paid an honorarium of 45 dollars</w:t>
      </w:r>
      <w:r w:rsidR="007A15AD">
        <w:t>.</w:t>
      </w:r>
    </w:p>
    <w:p w14:paraId="4AA9E5AD" w14:textId="16FD701D" w:rsidR="00203E6C" w:rsidRDefault="00F670D3" w:rsidP="003A715D">
      <w:pPr>
        <w:spacing w:after="0" w:line="480" w:lineRule="auto"/>
        <w:ind w:firstLine="720"/>
      </w:pPr>
      <w:r>
        <w:lastRenderedPageBreak/>
        <w:t>We describe the content and quality of discussion in these groups more extensively elsewhere (</w:t>
      </w:r>
      <w:r w:rsidR="00B16B18">
        <w:t>Myers et al. 2018</w:t>
      </w:r>
      <w:r>
        <w:t xml:space="preserve">). </w:t>
      </w:r>
      <w:r w:rsidR="006540CB">
        <w:t xml:space="preserve">Briefly, deliberation in round three generally began with </w:t>
      </w:r>
      <w:r w:rsidR="00203E6C">
        <w:t xml:space="preserve">one deliberator suggesting a category that they thought was of particular importance along with the reasons why they thought it was important and a preferred funding level. If there was disagreement about this, discussion followed, with </w:t>
      </w:r>
      <w:r w:rsidR="00FF08FA">
        <w:t>others</w:t>
      </w:r>
      <w:r w:rsidR="00203E6C">
        <w:t xml:space="preserve">, sometimes prompted by the facilitator, </w:t>
      </w:r>
      <w:r w:rsidR="00FF08FA">
        <w:t xml:space="preserve">offering </w:t>
      </w:r>
      <w:r w:rsidR="00203E6C">
        <w:t xml:space="preserve">reasons why they favored a different funding level. Once a funding level was agreed to, discussion continued to another category. As discussion proceeded, groups frequently revisited previous decisions, particularly as their pool of available markers dwindled. </w:t>
      </w:r>
      <w:r w:rsidR="00746C02">
        <w:t>Deliberation influenced individual priorities, as measured by the change in individuals’ allocations between Round 1 and Round 4</w:t>
      </w:r>
      <w:r w:rsidR="000B53E0">
        <w:t xml:space="preserve"> (</w:t>
      </w:r>
      <w:r w:rsidR="00B16B18">
        <w:t>Myers et al. 2018</w:t>
      </w:r>
      <w:r w:rsidR="000B53E0">
        <w:t>)</w:t>
      </w:r>
      <w:r w:rsidR="00746C02">
        <w:t xml:space="preserve">. Participants in the group deliberation condition increased their allocations to eligibility, mental health, and medications and supplies, while reducing spending on specialty care, community health, and primary care. There was no change in average priorities </w:t>
      </w:r>
      <w:r w:rsidR="00FF08FA">
        <w:t>selected by</w:t>
      </w:r>
      <w:r w:rsidR="00746C02">
        <w:t xml:space="preserve"> participants in the individual-reflection control.</w:t>
      </w:r>
    </w:p>
    <w:p w14:paraId="1F200BED" w14:textId="1277757B" w:rsidR="00F670D3" w:rsidRDefault="00203E6C" w:rsidP="003A715D">
      <w:pPr>
        <w:spacing w:after="0" w:line="480" w:lineRule="auto"/>
        <w:ind w:firstLine="720"/>
      </w:pPr>
      <w:bookmarkStart w:id="2" w:name="_Hlk519681925"/>
      <w:r>
        <w:t>W</w:t>
      </w:r>
      <w:r w:rsidR="00F670D3">
        <w:t>e measured deliberators</w:t>
      </w:r>
      <w:r>
        <w:t>’</w:t>
      </w:r>
      <w:r w:rsidR="00F670D3">
        <w:t xml:space="preserve"> perceptions of the qu</w:t>
      </w:r>
      <w:r w:rsidR="00311C3C">
        <w:t>ality of deliberation using a 14</w:t>
      </w:r>
      <w:r w:rsidR="00F670D3">
        <w:t>-item scale which asked participants how much they agreed or disagreed with a series of statements about the discussion on a five-point scale from Stron</w:t>
      </w:r>
      <w:r w:rsidR="004B0B7B">
        <w:t>gly Agree</w:t>
      </w:r>
      <w:r w:rsidR="0080156D">
        <w:t xml:space="preserve"> (5)</w:t>
      </w:r>
      <w:r w:rsidR="004B0B7B">
        <w:t xml:space="preserve"> to Strongly Disagree</w:t>
      </w:r>
      <w:r w:rsidR="0080156D">
        <w:t xml:space="preserve"> (1)</w:t>
      </w:r>
      <w:r w:rsidR="001A25E5">
        <w:t xml:space="preserve"> (C</w:t>
      </w:r>
      <w:r w:rsidR="004B0B7B">
        <w:t>ronbach’s alpha = .8</w:t>
      </w:r>
      <w:r w:rsidR="006540CB">
        <w:t>; this scale i</w:t>
      </w:r>
      <w:r w:rsidR="00632940">
        <w:t>s described in more detail in A</w:t>
      </w:r>
      <w:r w:rsidR="006540CB">
        <w:t>ppendix</w:t>
      </w:r>
      <w:r w:rsidR="00632940">
        <w:t xml:space="preserve"> C</w:t>
      </w:r>
      <w:r w:rsidR="004B0B7B">
        <w:t xml:space="preserve">). The mean response on this scale, which included five </w:t>
      </w:r>
      <w:r w:rsidR="006540CB">
        <w:t xml:space="preserve">reverse-coded </w:t>
      </w:r>
      <w:r w:rsidR="004B0B7B">
        <w:t>negative statemen</w:t>
      </w:r>
      <w:r w:rsidR="00F76FD7">
        <w:t>ts about deliberation, was 3.9</w:t>
      </w:r>
      <w:r w:rsidR="004B0B7B">
        <w:t xml:space="preserve"> out of 5. Deliberators expressed the most positive views with statements related to mutual respect and having their views fairly considered.</w:t>
      </w:r>
      <w:r w:rsidR="004B0B7B">
        <w:rPr>
          <w:rStyle w:val="FootnoteReference"/>
        </w:rPr>
        <w:footnoteReference w:id="13"/>
      </w:r>
      <w:r w:rsidR="004B0B7B">
        <w:t xml:space="preserve"> Deliberators expressed the most negative views of deliberation on two statements about the behavior of others in the discussion</w:t>
      </w:r>
      <w:r w:rsidR="006540CB">
        <w:t>.</w:t>
      </w:r>
      <w:r w:rsidR="004B0B7B">
        <w:rPr>
          <w:rStyle w:val="FootnoteReference"/>
        </w:rPr>
        <w:footnoteReference w:id="14"/>
      </w:r>
      <w:r w:rsidR="006540CB">
        <w:t xml:space="preserve"> </w:t>
      </w:r>
    </w:p>
    <w:bookmarkEnd w:id="2"/>
    <w:p w14:paraId="6E5D4E4E" w14:textId="77777777" w:rsidR="007A15AD" w:rsidRDefault="007A15AD" w:rsidP="007A15AD">
      <w:pPr>
        <w:spacing w:after="0" w:line="480" w:lineRule="auto"/>
      </w:pPr>
    </w:p>
    <w:p w14:paraId="0C91F096" w14:textId="77777777" w:rsidR="007A15AD" w:rsidRDefault="007A15AD" w:rsidP="007A15AD">
      <w:pPr>
        <w:spacing w:after="0" w:line="480" w:lineRule="auto"/>
      </w:pPr>
      <w:r>
        <w:rPr>
          <w:i/>
        </w:rPr>
        <w:t>Measures</w:t>
      </w:r>
    </w:p>
    <w:p w14:paraId="0C9C51A3" w14:textId="77777777" w:rsidR="00704F1A" w:rsidRDefault="007A15AD" w:rsidP="00704F1A">
      <w:pPr>
        <w:spacing w:after="0" w:line="480" w:lineRule="auto"/>
        <w:ind w:firstLine="720"/>
      </w:pPr>
      <w:r>
        <w:t xml:space="preserve">We evaluate the impact of </w:t>
      </w:r>
      <w:r w:rsidR="00591DAE">
        <w:t xml:space="preserve">group </w:t>
      </w:r>
      <w:r>
        <w:t>delib</w:t>
      </w:r>
      <w:r w:rsidR="0065381A">
        <w:t>eration on participation using</w:t>
      </w:r>
      <w:r>
        <w:t xml:space="preserve"> self-reported measure</w:t>
      </w:r>
      <w:r w:rsidR="0065381A">
        <w:t>s</w:t>
      </w:r>
      <w:r>
        <w:t xml:space="preserve"> </w:t>
      </w:r>
      <w:r w:rsidR="001C21C1">
        <w:t xml:space="preserve">of </w:t>
      </w:r>
      <w:r>
        <w:t xml:space="preserve">willingness to </w:t>
      </w:r>
      <w:r w:rsidR="000F49C9">
        <w:t>engage in 13 participatory acts, listed in Table 1</w:t>
      </w:r>
      <w:r>
        <w:t xml:space="preserve">. </w:t>
      </w:r>
      <w:r w:rsidR="000F49C9">
        <w:t>These acts were selected to span a range of different kinds of participation, including standard forms of electoral and representative participation, such as voting and contacting an elected official; confrontational forms of participation, such as taking part in a protest or a rally; discursive forms of participation, such as discussing politics with others or attending a public meeting; and participation online, such as signing an online petition or posting news stories to social networks. Finally, we measure</w:t>
      </w:r>
      <w:r w:rsidR="001C21C1">
        <w:t>d</w:t>
      </w:r>
      <w:r w:rsidR="000F49C9">
        <w:t xml:space="preserve"> willingness to engage in </w:t>
      </w:r>
      <w:r w:rsidR="000F49C9" w:rsidRPr="00FB333E">
        <w:t xml:space="preserve">particularistic resistance </w:t>
      </w:r>
      <w:r w:rsidR="000F49C9">
        <w:t xml:space="preserve">using two items that measure willingness to contact the agency or company that provides health insurance and willingness to file a formal complaint </w:t>
      </w:r>
      <w:r w:rsidR="002C607D">
        <w:t xml:space="preserve">or </w:t>
      </w:r>
      <w:r w:rsidR="000F49C9">
        <w:t>lawsuit against the agency or company that provides health insurance.</w:t>
      </w:r>
      <w:r w:rsidR="000F49C9">
        <w:rPr>
          <w:rStyle w:val="FootnoteReference"/>
        </w:rPr>
        <w:footnoteReference w:id="15"/>
      </w:r>
      <w:r w:rsidR="000F49C9">
        <w:t xml:space="preserve"> </w:t>
      </w:r>
    </w:p>
    <w:p w14:paraId="121E547A" w14:textId="30E45886" w:rsidR="00704F1A" w:rsidRDefault="002F58BE" w:rsidP="00704F1A">
      <w:pPr>
        <w:spacing w:after="0" w:line="480" w:lineRule="auto"/>
        <w:ind w:firstLine="720"/>
      </w:pPr>
      <w:r>
        <w:t>T</w:t>
      </w:r>
      <w:r w:rsidR="00630F9A">
        <w:t>he post-</w:t>
      </w:r>
      <w:r w:rsidR="007A15AD">
        <w:t xml:space="preserve">survey asked participants </w:t>
      </w:r>
      <w:r w:rsidR="00630F9A">
        <w:t xml:space="preserve">to report </w:t>
      </w:r>
      <w:r w:rsidR="007A15AD">
        <w:t xml:space="preserve">how willing they were to engage in each of </w:t>
      </w:r>
      <w:r w:rsidR="000F49C9">
        <w:t>thirteen political acts</w:t>
      </w:r>
      <w:r w:rsidR="007559CF">
        <w:t xml:space="preserve"> </w:t>
      </w:r>
      <w:r w:rsidR="007A15AD">
        <w:t>in the next six months</w:t>
      </w:r>
      <w:r w:rsidR="00630F9A">
        <w:t xml:space="preserve"> </w:t>
      </w:r>
      <w:r w:rsidR="004343D9">
        <w:t xml:space="preserve">using 5-point scale (1=not </w:t>
      </w:r>
      <w:r w:rsidR="00475CAE">
        <w:t xml:space="preserve">at all </w:t>
      </w:r>
      <w:r w:rsidR="004343D9">
        <w:t>willing and 5=</w:t>
      </w:r>
      <w:r w:rsidR="00475CAE">
        <w:t>extremely willing)</w:t>
      </w:r>
      <w:r w:rsidR="007A15AD">
        <w:t xml:space="preserve">. </w:t>
      </w:r>
      <w:r w:rsidR="00704F1A">
        <w:t>Self-reported measures of willingness to participate</w:t>
      </w:r>
      <w:r w:rsidR="000B53E0">
        <w:t xml:space="preserve"> </w:t>
      </w:r>
      <w:r w:rsidR="00225BC6">
        <w:t xml:space="preserve">have </w:t>
      </w:r>
      <w:r w:rsidR="000B53E0">
        <w:t>advantages and disadvantages. While it is easier for participants to report willingness to participate than to actually participate, these measures</w:t>
      </w:r>
      <w:r w:rsidR="00704F1A">
        <w:t xml:space="preserve"> are highly correlated with measures of actual part</w:t>
      </w:r>
      <w:r w:rsidR="000B53E0">
        <w:t xml:space="preserve">icipation (Pattie </w:t>
      </w:r>
      <w:r w:rsidR="00DD1D13">
        <w:t>and Johnston</w:t>
      </w:r>
      <w:r w:rsidR="000B53E0">
        <w:t xml:space="preserve"> 2009). Nevertheless, like measures of intention to vote, these measures</w:t>
      </w:r>
      <w:r w:rsidR="00704F1A">
        <w:t xml:space="preserve"> likely overstate the effect of explanatory factors (such as an experimental intervention) relative to self-reports of actual participation or measures like validated voting (Achen and Blais 2015). </w:t>
      </w:r>
      <w:r w:rsidR="000B53E0">
        <w:t>However</w:t>
      </w:r>
      <w:r w:rsidR="00704F1A">
        <w:t>, measuring wil</w:t>
      </w:r>
      <w:r w:rsidR="000B53E0">
        <w:t>lingness to participate allows the</w:t>
      </w:r>
      <w:r w:rsidR="00704F1A">
        <w:t xml:space="preserve"> measure</w:t>
      </w:r>
      <w:r w:rsidR="000B53E0">
        <w:t>ment</w:t>
      </w:r>
      <w:r w:rsidR="00704F1A">
        <w:t xml:space="preserve"> propensity to participate in activities independent of actual opportunities to engage in those activities. For example, over any given period of time not every person will be asked to volunteer for a candidate, invited to attend a protest, or have a problem with their insurance that requires them to engag</w:t>
      </w:r>
      <w:r w:rsidR="000B53E0">
        <w:t>e</w:t>
      </w:r>
      <w:r w:rsidR="00367CC9">
        <w:t xml:space="preserve"> in </w:t>
      </w:r>
      <w:r w:rsidR="00367CC9">
        <w:lastRenderedPageBreak/>
        <w:t>particularistic resistance. S</w:t>
      </w:r>
      <w:r w:rsidR="00704F1A">
        <w:t>uch opportunities are not evenly distributed across the</w:t>
      </w:r>
      <w:r w:rsidR="001A25E5">
        <w:t xml:space="preserve"> population</w:t>
      </w:r>
      <w:r w:rsidR="00367CC9">
        <w:t xml:space="preserve"> and are particularly uncommon for members of low-SES groups like the members of our study population </w:t>
      </w:r>
      <w:r w:rsidR="00704F1A">
        <w:t>(Rosenstone and Hansen 1993, Verba</w:t>
      </w:r>
      <w:r w:rsidR="00CB6F55">
        <w:t>, Sch</w:t>
      </w:r>
      <w:r w:rsidR="001A25E5">
        <w:t>lo</w:t>
      </w:r>
      <w:r w:rsidR="000B53E0">
        <w:t>zman, and Brady 1995). M</w:t>
      </w:r>
      <w:r w:rsidR="00704F1A">
        <w:t>easure</w:t>
      </w:r>
      <w:r w:rsidR="00CB6F55">
        <w:t>s</w:t>
      </w:r>
      <w:r w:rsidR="00704F1A">
        <w:t xml:space="preserve"> of actual participation</w:t>
      </w:r>
      <w:r w:rsidR="00CB6F55">
        <w:t xml:space="preserve"> </w:t>
      </w:r>
      <w:r w:rsidR="000B53E0">
        <w:t xml:space="preserve">conflate willingness and opportunity; </w:t>
      </w:r>
      <w:r w:rsidR="00CB6F55">
        <w:t>measuring willingness allows us to focus on the effect</w:t>
      </w:r>
      <w:r w:rsidR="00367CC9">
        <w:t>s</w:t>
      </w:r>
      <w:r w:rsidR="00CB6F55">
        <w:t xml:space="preserve"> of deliberation on participants themselves.</w:t>
      </w:r>
    </w:p>
    <w:p w14:paraId="4EC32C1C" w14:textId="6ADF431B" w:rsidR="00D03AF1" w:rsidRDefault="007559CF" w:rsidP="00704F1A">
      <w:pPr>
        <w:spacing w:after="0" w:line="480" w:lineRule="auto"/>
        <w:ind w:firstLine="720"/>
      </w:pPr>
      <w:r>
        <w:t>To control for baseline propensity to engage in each of these political acts, the pre-survey asked participants whether they had, in the last six months, engaged in each act (</w:t>
      </w:r>
      <w:r w:rsidR="00EF519F">
        <w:t xml:space="preserve">pre-survey differences are </w:t>
      </w:r>
      <w:r>
        <w:t xml:space="preserve">also </w:t>
      </w:r>
      <w:r w:rsidR="00630F9A">
        <w:t>reported in Appendix A</w:t>
      </w:r>
      <w:r w:rsidR="00EF519F">
        <w:t xml:space="preserve"> as a balance check between experimental arms</w:t>
      </w:r>
      <w:r>
        <w:t>)</w:t>
      </w:r>
      <w:r w:rsidR="000F49C9">
        <w:t>.</w:t>
      </w:r>
      <w:r w:rsidR="00907EA5">
        <w:t xml:space="preserve">  For each of the 13 questions assessing participatory acts, we considered</w:t>
      </w:r>
      <w:r w:rsidR="0004553D">
        <w:t xml:space="preserve"> statistical power to detect</w:t>
      </w:r>
      <w:r w:rsidR="00907EA5">
        <w:t xml:space="preserve"> a </w:t>
      </w:r>
      <w:r w:rsidR="00D71E5A">
        <w:t xml:space="preserve">minimally important </w:t>
      </w:r>
      <w:r w:rsidR="00907EA5">
        <w:t>between-</w:t>
      </w:r>
      <w:r w:rsidR="00553205">
        <w:t>arm</w:t>
      </w:r>
      <w:r w:rsidR="00907EA5">
        <w:t xml:space="preserve"> difference of 0.</w:t>
      </w:r>
      <w:r w:rsidR="00554D61">
        <w:t>6</w:t>
      </w:r>
      <w:r w:rsidR="00907EA5">
        <w:t xml:space="preserve"> standard deviation </w:t>
      </w:r>
      <w:r w:rsidR="009965F6">
        <w:t>(SD)</w:t>
      </w:r>
      <w:r w:rsidR="00907EA5">
        <w:t xml:space="preserve">.  </w:t>
      </w:r>
      <w:r w:rsidR="009965F6">
        <w:t xml:space="preserve">With 22 groups per arm </w:t>
      </w:r>
      <w:r w:rsidR="00DA2596">
        <w:t xml:space="preserve">and </w:t>
      </w:r>
      <w:r w:rsidR="002E036E">
        <w:t>an average group size of 8 persons and</w:t>
      </w:r>
      <w:r w:rsidR="009965F6">
        <w:t xml:space="preserve"> within-</w:t>
      </w:r>
      <w:r w:rsidR="00183DF9">
        <w:t xml:space="preserve">CHAT </w:t>
      </w:r>
      <w:r w:rsidR="009965F6">
        <w:t xml:space="preserve">group correlation of 0.05, </w:t>
      </w:r>
      <w:r w:rsidR="00DA2596">
        <w:t xml:space="preserve">we expected </w:t>
      </w:r>
      <w:r w:rsidR="009965F6">
        <w:t>the study to have 97% statistical power t</w:t>
      </w:r>
      <w:r w:rsidR="00907EA5">
        <w:t xml:space="preserve">o detect </w:t>
      </w:r>
      <w:r w:rsidR="009965F6">
        <w:t xml:space="preserve">a 0.6 SD </w:t>
      </w:r>
      <w:r w:rsidR="00907EA5">
        <w:t>between-</w:t>
      </w:r>
      <w:r w:rsidR="009965F6">
        <w:t xml:space="preserve">arm </w:t>
      </w:r>
      <w:r w:rsidR="00907EA5">
        <w:t>difference</w:t>
      </w:r>
      <w:r w:rsidR="009965F6">
        <w:t xml:space="preserve"> using</w:t>
      </w:r>
      <w:r w:rsidR="002E182C">
        <w:t xml:space="preserve"> </w:t>
      </w:r>
      <w:r w:rsidR="00907EA5">
        <w:t xml:space="preserve">a </w:t>
      </w:r>
      <w:r w:rsidR="002E182C">
        <w:t>two-sided 0.004 (reduced to account for 13 test</w:t>
      </w:r>
      <w:r w:rsidR="00A952B8">
        <w:t>s</w:t>
      </w:r>
      <w:r w:rsidR="002E182C">
        <w:t xml:space="preserve">) </w:t>
      </w:r>
      <w:r w:rsidR="00907EA5">
        <w:t>significance level</w:t>
      </w:r>
      <w:r w:rsidR="002E182C">
        <w:t xml:space="preserve"> tests</w:t>
      </w:r>
      <w:r w:rsidR="00704F1A">
        <w:t xml:space="preserve">.  </w:t>
      </w:r>
    </w:p>
    <w:p w14:paraId="55C773D9" w14:textId="41540150" w:rsidR="005B7837" w:rsidRDefault="005B7837" w:rsidP="007A15AD">
      <w:pPr>
        <w:spacing w:after="0" w:line="480" w:lineRule="auto"/>
        <w:ind w:firstLine="720"/>
      </w:pPr>
    </w:p>
    <w:p w14:paraId="7F15F7DE" w14:textId="2FB1C976" w:rsidR="00D35C74" w:rsidRDefault="00D35C74" w:rsidP="007A15AD">
      <w:pPr>
        <w:spacing w:after="0" w:line="480" w:lineRule="auto"/>
        <w:ind w:firstLine="720"/>
      </w:pPr>
    </w:p>
    <w:p w14:paraId="528A762E" w14:textId="5A33C197" w:rsidR="00D35C74" w:rsidRPr="00D35C74" w:rsidRDefault="0065381A" w:rsidP="00D35C74">
      <w:pPr>
        <w:spacing w:after="0" w:line="480" w:lineRule="auto"/>
        <w:ind w:firstLine="720"/>
        <w:jc w:val="center"/>
        <w:rPr>
          <w:b/>
        </w:rPr>
      </w:pPr>
      <w:r>
        <w:rPr>
          <w:b/>
        </w:rPr>
        <w:t>Table 1</w:t>
      </w:r>
      <w:r w:rsidR="00D35C74">
        <w:rPr>
          <w:b/>
        </w:rPr>
        <w:t xml:space="preserve"> About Here</w:t>
      </w:r>
    </w:p>
    <w:p w14:paraId="1C1634AB" w14:textId="2B56F078" w:rsidR="005B7837" w:rsidRDefault="005B7837" w:rsidP="005B7837">
      <w:pPr>
        <w:spacing w:after="0" w:line="480" w:lineRule="auto"/>
      </w:pPr>
    </w:p>
    <w:p w14:paraId="1AEF4CA7" w14:textId="77777777" w:rsidR="005B7837" w:rsidRPr="00791894" w:rsidRDefault="005B7837" w:rsidP="005B7837">
      <w:pPr>
        <w:spacing w:after="0" w:line="480" w:lineRule="auto"/>
        <w:rPr>
          <w:i/>
        </w:rPr>
      </w:pPr>
      <w:r>
        <w:rPr>
          <w:i/>
        </w:rPr>
        <w:t>Analys</w:t>
      </w:r>
      <w:r w:rsidRPr="00791894">
        <w:rPr>
          <w:i/>
        </w:rPr>
        <w:t>is</w:t>
      </w:r>
    </w:p>
    <w:p w14:paraId="0BA8A0B1" w14:textId="4E78DA02" w:rsidR="0065381A" w:rsidRDefault="005B7837" w:rsidP="00791894">
      <w:pPr>
        <w:spacing w:after="0" w:line="480" w:lineRule="auto"/>
        <w:rPr>
          <w:rFonts w:eastAsia="Malgun Gothic" w:cstheme="minorHAnsi"/>
          <w:lang w:eastAsia="ko-KR" w:bidi="en-US"/>
        </w:rPr>
      </w:pPr>
      <w:r w:rsidRPr="00791894">
        <w:tab/>
      </w:r>
      <w:r w:rsidR="00E134F1" w:rsidRPr="00791894">
        <w:t xml:space="preserve">To evaluate the </w:t>
      </w:r>
      <w:r w:rsidR="000E1637">
        <w:t>deliberative participation</w:t>
      </w:r>
      <w:r w:rsidR="00E134F1" w:rsidRPr="00791894">
        <w:t xml:space="preserve"> </w:t>
      </w:r>
      <w:r w:rsidR="00C20280" w:rsidRPr="00791894">
        <w:t>hypothesis,</w:t>
      </w:r>
      <w:r w:rsidR="00E134F1" w:rsidRPr="00791894">
        <w:t xml:space="preserve"> we compare</w:t>
      </w:r>
      <w:r w:rsidR="00DA2596">
        <w:t>d</w:t>
      </w:r>
      <w:r w:rsidR="00C20280" w:rsidRPr="00791894">
        <w:t xml:space="preserve"> post-deliberation</w:t>
      </w:r>
      <w:r w:rsidR="00E134F1" w:rsidRPr="00791894">
        <w:t xml:space="preserve"> willingness to participate </w:t>
      </w:r>
      <w:r w:rsidR="00791894" w:rsidRPr="005D4436">
        <w:rPr>
          <w:rFonts w:cstheme="minorHAnsi"/>
        </w:rPr>
        <w:t xml:space="preserve">between subjects assigned to the treatment group to those assigned to the control group </w:t>
      </w:r>
      <w:r w:rsidR="0065381A">
        <w:rPr>
          <w:rFonts w:cstheme="minorHAnsi"/>
        </w:rPr>
        <w:t>using each of 13</w:t>
      </w:r>
      <w:r w:rsidR="00791894" w:rsidRPr="001220E4">
        <w:rPr>
          <w:rFonts w:cstheme="minorHAnsi"/>
        </w:rPr>
        <w:t xml:space="preserve"> </w:t>
      </w:r>
      <w:r w:rsidR="00791894" w:rsidRPr="00415FAE">
        <w:rPr>
          <w:rFonts w:cstheme="minorHAnsi"/>
        </w:rPr>
        <w:t>items</w:t>
      </w:r>
      <w:r w:rsidR="00791894" w:rsidRPr="00B352B5">
        <w:rPr>
          <w:rFonts w:cstheme="minorHAnsi"/>
        </w:rPr>
        <w:t xml:space="preserve"> of different </w:t>
      </w:r>
      <w:r w:rsidR="0065381A">
        <w:rPr>
          <w:rFonts w:cstheme="minorHAnsi"/>
        </w:rPr>
        <w:t>types of participation</w:t>
      </w:r>
      <w:r w:rsidR="00791894" w:rsidRPr="005D4436">
        <w:rPr>
          <w:rFonts w:cstheme="minorHAnsi"/>
        </w:rPr>
        <w:t xml:space="preserve">.  For each </w:t>
      </w:r>
      <w:r w:rsidR="000F49C9">
        <w:rPr>
          <w:rFonts w:cstheme="minorHAnsi"/>
        </w:rPr>
        <w:t>political act</w:t>
      </w:r>
      <w:r w:rsidR="00791894" w:rsidRPr="005D4436">
        <w:rPr>
          <w:rFonts w:cstheme="minorHAnsi"/>
        </w:rPr>
        <w:t xml:space="preserve">, </w:t>
      </w:r>
      <w:r w:rsidR="00791894">
        <w:rPr>
          <w:rFonts w:cstheme="minorHAnsi"/>
        </w:rPr>
        <w:t xml:space="preserve">we compared </w:t>
      </w:r>
      <w:r w:rsidR="00791894" w:rsidRPr="005D4436">
        <w:rPr>
          <w:rFonts w:cstheme="minorHAnsi"/>
        </w:rPr>
        <w:t>between</w:t>
      </w:r>
      <w:r w:rsidR="00791894">
        <w:rPr>
          <w:rFonts w:cstheme="minorHAnsi"/>
        </w:rPr>
        <w:t xml:space="preserve"> </w:t>
      </w:r>
      <w:r w:rsidR="00791894" w:rsidRPr="005D4436">
        <w:rPr>
          <w:rFonts w:cstheme="minorHAnsi"/>
        </w:rPr>
        <w:t>arm</w:t>
      </w:r>
      <w:r w:rsidR="00791894">
        <w:rPr>
          <w:rFonts w:cstheme="minorHAnsi"/>
        </w:rPr>
        <w:t>s</w:t>
      </w:r>
      <w:r w:rsidR="00791894" w:rsidRPr="005D4436">
        <w:rPr>
          <w:rFonts w:cstheme="minorHAnsi"/>
        </w:rPr>
        <w:t xml:space="preserve"> </w:t>
      </w:r>
      <w:r w:rsidR="00791894" w:rsidRPr="009E356C">
        <w:rPr>
          <w:rFonts w:eastAsia="Malgun Gothic" w:cstheme="minorHAnsi"/>
          <w:lang w:eastAsia="ko-KR" w:bidi="en-US"/>
        </w:rPr>
        <w:t xml:space="preserve">using </w:t>
      </w:r>
      <w:r w:rsidR="00791894">
        <w:rPr>
          <w:rFonts w:eastAsia="Malgun Gothic" w:cstheme="minorHAnsi"/>
          <w:lang w:eastAsia="ko-KR" w:bidi="en-US"/>
        </w:rPr>
        <w:t xml:space="preserve">a </w:t>
      </w:r>
      <w:r w:rsidR="00791894" w:rsidRPr="009E356C">
        <w:rPr>
          <w:rFonts w:eastAsia="Malgun Gothic" w:cstheme="minorHAnsi"/>
          <w:lang w:eastAsia="ko-KR" w:bidi="en-US"/>
        </w:rPr>
        <w:t>linear mixed-effects regress</w:t>
      </w:r>
      <w:r w:rsidR="00791894">
        <w:rPr>
          <w:rFonts w:eastAsia="Malgun Gothic" w:cstheme="minorHAnsi"/>
          <w:lang w:eastAsia="ko-KR" w:bidi="en-US"/>
        </w:rPr>
        <w:t>ion model</w:t>
      </w:r>
      <w:r w:rsidR="00791894" w:rsidRPr="009E356C">
        <w:rPr>
          <w:rFonts w:eastAsia="Malgun Gothic" w:cstheme="minorHAnsi"/>
          <w:lang w:eastAsia="ko-KR" w:bidi="en-US"/>
        </w:rPr>
        <w:t xml:space="preserve"> with </w:t>
      </w:r>
      <w:r w:rsidR="007559CF">
        <w:rPr>
          <w:rFonts w:eastAsia="Malgun Gothic" w:cstheme="minorHAnsi"/>
          <w:lang w:eastAsia="ko-KR" w:bidi="en-US"/>
        </w:rPr>
        <w:t>post-deliberation willingness to participate</w:t>
      </w:r>
      <w:r w:rsidR="000F49C9">
        <w:rPr>
          <w:rFonts w:eastAsia="Malgun Gothic" w:cstheme="minorHAnsi"/>
          <w:lang w:eastAsia="ko-KR" w:bidi="en-US"/>
        </w:rPr>
        <w:t xml:space="preserve"> </w:t>
      </w:r>
      <w:r w:rsidR="007559CF">
        <w:rPr>
          <w:rFonts w:eastAsia="Malgun Gothic" w:cstheme="minorHAnsi"/>
          <w:lang w:eastAsia="ko-KR" w:bidi="en-US"/>
        </w:rPr>
        <w:t xml:space="preserve">as the dependent variable. Our primary predictor of interest is the </w:t>
      </w:r>
      <w:r w:rsidR="00791894" w:rsidRPr="009E356C">
        <w:rPr>
          <w:rFonts w:eastAsia="Malgun Gothic" w:cstheme="minorHAnsi"/>
          <w:lang w:eastAsia="ko-KR" w:bidi="en-US"/>
        </w:rPr>
        <w:t>deliberation arm indicator (</w:t>
      </w:r>
      <w:r w:rsidR="00591DAE">
        <w:rPr>
          <w:rFonts w:eastAsia="Malgun Gothic" w:cstheme="minorHAnsi"/>
          <w:lang w:eastAsia="ko-KR" w:bidi="en-US"/>
        </w:rPr>
        <w:t xml:space="preserve">group </w:t>
      </w:r>
      <w:r w:rsidR="00791894" w:rsidRPr="009E356C">
        <w:rPr>
          <w:rFonts w:eastAsia="Malgun Gothic" w:cstheme="minorHAnsi"/>
          <w:lang w:eastAsia="ko-KR" w:bidi="en-US"/>
        </w:rPr>
        <w:t>deliberation vs. control)</w:t>
      </w:r>
      <w:r w:rsidR="00E00C58">
        <w:rPr>
          <w:rFonts w:eastAsia="Malgun Gothic" w:cstheme="minorHAnsi"/>
          <w:lang w:eastAsia="ko-KR" w:bidi="en-US"/>
        </w:rPr>
        <w:t>;</w:t>
      </w:r>
      <w:r w:rsidR="00DA2596">
        <w:rPr>
          <w:rFonts w:eastAsia="Malgun Gothic" w:cstheme="minorHAnsi"/>
          <w:lang w:eastAsia="ko-KR" w:bidi="en-US"/>
        </w:rPr>
        <w:t xml:space="preserve"> we </w:t>
      </w:r>
      <w:r w:rsidR="007559CF">
        <w:rPr>
          <w:rFonts w:eastAsia="Malgun Gothic" w:cstheme="minorHAnsi"/>
          <w:lang w:eastAsia="ko-KR" w:bidi="en-US"/>
        </w:rPr>
        <w:t xml:space="preserve">also </w:t>
      </w:r>
      <w:r w:rsidR="00E00C58">
        <w:rPr>
          <w:rFonts w:eastAsia="Malgun Gothic" w:cstheme="minorHAnsi"/>
          <w:lang w:eastAsia="ko-KR" w:bidi="en-US"/>
        </w:rPr>
        <w:t>controlled</w:t>
      </w:r>
      <w:r w:rsidR="007559CF">
        <w:rPr>
          <w:rFonts w:eastAsia="Malgun Gothic" w:cstheme="minorHAnsi"/>
          <w:lang w:eastAsia="ko-KR" w:bidi="en-US"/>
        </w:rPr>
        <w:t xml:space="preserve"> for whether the respondent reported </w:t>
      </w:r>
      <w:r w:rsidR="007559CF">
        <w:rPr>
          <w:rFonts w:eastAsia="Malgun Gothic" w:cstheme="minorHAnsi"/>
          <w:lang w:eastAsia="ko-KR" w:bidi="en-US"/>
        </w:rPr>
        <w:lastRenderedPageBreak/>
        <w:t xml:space="preserve">having engaged in that political act in the prior six months. </w:t>
      </w:r>
      <w:r w:rsidR="00791894">
        <w:rPr>
          <w:rFonts w:eastAsia="Malgun Gothic" w:cstheme="minorHAnsi"/>
          <w:lang w:eastAsia="ko-KR" w:bidi="en-US"/>
        </w:rPr>
        <w:t>We included random intercepts to account for correlation of responses among participants within-CHAT group by study arm.  We used the s</w:t>
      </w:r>
      <w:r w:rsidR="00791894" w:rsidRPr="009E356C">
        <w:rPr>
          <w:rFonts w:eastAsia="Malgun Gothic" w:cstheme="minorHAnsi"/>
          <w:lang w:eastAsia="ko-KR" w:bidi="en-US"/>
        </w:rPr>
        <w:t>ignificance of the</w:t>
      </w:r>
      <w:r w:rsidR="007559CF">
        <w:rPr>
          <w:rFonts w:eastAsia="Malgun Gothic" w:cstheme="minorHAnsi"/>
          <w:lang w:eastAsia="ko-KR" w:bidi="en-US"/>
        </w:rPr>
        <w:t xml:space="preserve"> deliberation arm indicator</w:t>
      </w:r>
      <w:r w:rsidR="00791894" w:rsidRPr="009E356C">
        <w:rPr>
          <w:rFonts w:eastAsia="Malgun Gothic" w:cstheme="minorHAnsi"/>
          <w:lang w:eastAsia="ko-KR" w:bidi="en-US"/>
        </w:rPr>
        <w:t xml:space="preserve"> </w:t>
      </w:r>
      <w:r w:rsidR="00791894">
        <w:rPr>
          <w:rFonts w:eastAsia="Malgun Gothic" w:cstheme="minorHAnsi"/>
          <w:lang w:eastAsia="ko-KR" w:bidi="en-US"/>
        </w:rPr>
        <w:t xml:space="preserve">to test </w:t>
      </w:r>
      <w:r w:rsidR="00791894" w:rsidRPr="009E356C">
        <w:rPr>
          <w:rFonts w:eastAsia="Malgun Gothic" w:cstheme="minorHAnsi"/>
          <w:lang w:eastAsia="ko-KR" w:bidi="en-US"/>
        </w:rPr>
        <w:t>for the between-arm difference adjusting for baseline level of participation.</w:t>
      </w:r>
      <w:r w:rsidR="000F49C9">
        <w:rPr>
          <w:rStyle w:val="FootnoteReference"/>
          <w:rFonts w:eastAsia="Malgun Gothic" w:cstheme="minorHAnsi"/>
          <w:lang w:eastAsia="ko-KR" w:bidi="en-US"/>
        </w:rPr>
        <w:footnoteReference w:id="16"/>
      </w:r>
      <w:r w:rsidR="00791894" w:rsidRPr="009E356C">
        <w:rPr>
          <w:rFonts w:eastAsia="Malgun Gothic" w:cstheme="minorHAnsi"/>
          <w:lang w:eastAsia="ko-KR" w:bidi="en-US"/>
        </w:rPr>
        <w:t xml:space="preserve"> </w:t>
      </w:r>
    </w:p>
    <w:p w14:paraId="532E26AE" w14:textId="7924114D" w:rsidR="00791894" w:rsidRPr="005D4436" w:rsidRDefault="00791894" w:rsidP="0065381A">
      <w:pPr>
        <w:spacing w:after="0" w:line="480" w:lineRule="auto"/>
        <w:ind w:firstLine="720"/>
        <w:rPr>
          <w:rFonts w:cstheme="minorHAnsi"/>
        </w:rPr>
      </w:pPr>
      <w:r w:rsidRPr="009E356C">
        <w:rPr>
          <w:rFonts w:eastAsia="Malgun Gothic" w:cstheme="minorHAnsi"/>
          <w:lang w:eastAsia="ko-KR" w:bidi="en-US"/>
        </w:rPr>
        <w:t xml:space="preserve">For the hypothesis of </w:t>
      </w:r>
      <w:r w:rsidR="000E1637">
        <w:rPr>
          <w:rFonts w:eastAsia="Malgun Gothic" w:cstheme="minorHAnsi"/>
          <w:lang w:eastAsia="ko-KR" w:bidi="en-US"/>
        </w:rPr>
        <w:t>increase</w:t>
      </w:r>
      <w:r w:rsidR="001C21C1">
        <w:rPr>
          <w:rFonts w:eastAsia="Malgun Gothic" w:cstheme="minorHAnsi"/>
          <w:lang w:eastAsia="ko-KR" w:bidi="en-US"/>
        </w:rPr>
        <w:t>d</w:t>
      </w:r>
      <w:r w:rsidR="000E1637">
        <w:rPr>
          <w:rFonts w:eastAsia="Malgun Gothic" w:cstheme="minorHAnsi"/>
          <w:lang w:eastAsia="ko-KR" w:bidi="en-US"/>
        </w:rPr>
        <w:t xml:space="preserve"> participation</w:t>
      </w:r>
      <w:r w:rsidRPr="009E356C">
        <w:rPr>
          <w:rFonts w:eastAsia="Malgun Gothic" w:cstheme="minorHAnsi"/>
          <w:lang w:eastAsia="ko-KR" w:bidi="en-US"/>
        </w:rPr>
        <w:t xml:space="preserve"> conditional on prior participation, </w:t>
      </w:r>
      <w:r>
        <w:rPr>
          <w:rFonts w:eastAsia="Malgun Gothic" w:cstheme="minorHAnsi"/>
          <w:lang w:eastAsia="ko-KR" w:bidi="en-US"/>
        </w:rPr>
        <w:t xml:space="preserve">we repeated the </w:t>
      </w:r>
      <w:r w:rsidRPr="009E356C">
        <w:rPr>
          <w:rFonts w:eastAsia="Malgun Gothic" w:cstheme="minorHAnsi"/>
          <w:lang w:eastAsia="ko-KR" w:bidi="en-US"/>
        </w:rPr>
        <w:t xml:space="preserve">analyses after stratifying the data by </w:t>
      </w:r>
      <w:r>
        <w:rPr>
          <w:rFonts w:eastAsia="Malgun Gothic" w:cstheme="minorHAnsi"/>
          <w:lang w:eastAsia="ko-KR" w:bidi="en-US"/>
        </w:rPr>
        <w:t xml:space="preserve">the </w:t>
      </w:r>
      <w:r w:rsidRPr="009E356C">
        <w:rPr>
          <w:rFonts w:eastAsia="Malgun Gothic" w:cstheme="minorHAnsi"/>
          <w:lang w:eastAsia="ko-KR" w:bidi="en-US"/>
        </w:rPr>
        <w:t>three-level self-reported voting status in 2012</w:t>
      </w:r>
      <w:r>
        <w:rPr>
          <w:rFonts w:eastAsia="Malgun Gothic" w:cstheme="minorHAnsi"/>
          <w:lang w:eastAsia="ko-KR" w:bidi="en-US"/>
        </w:rPr>
        <w:t xml:space="preserve">: </w:t>
      </w:r>
      <w:r w:rsidR="0065381A">
        <w:rPr>
          <w:rFonts w:eastAsia="Malgun Gothic" w:cstheme="minorHAnsi"/>
          <w:lang w:eastAsia="ko-KR" w:bidi="en-US"/>
        </w:rPr>
        <w:t xml:space="preserve">those who voted, those who </w:t>
      </w:r>
      <w:r w:rsidRPr="009E356C">
        <w:rPr>
          <w:rFonts w:eastAsia="Malgun Gothic" w:cstheme="minorHAnsi"/>
          <w:lang w:eastAsia="ko-KR" w:bidi="en-US"/>
        </w:rPr>
        <w:t xml:space="preserve">did not vote, </w:t>
      </w:r>
      <w:r w:rsidR="0065381A">
        <w:rPr>
          <w:rFonts w:eastAsia="Malgun Gothic" w:cstheme="minorHAnsi"/>
          <w:lang w:eastAsia="ko-KR" w:bidi="en-US"/>
        </w:rPr>
        <w:t>and those who did not report whether they voted</w:t>
      </w:r>
      <w:r w:rsidRPr="009E356C">
        <w:rPr>
          <w:rFonts w:eastAsia="Malgun Gothic" w:cstheme="minorHAnsi"/>
          <w:lang w:eastAsia="ko-KR" w:bidi="en-US"/>
        </w:rPr>
        <w:t xml:space="preserve">. </w:t>
      </w:r>
      <w:r>
        <w:rPr>
          <w:rFonts w:eastAsia="Malgun Gothic" w:cstheme="minorHAnsi"/>
          <w:lang w:eastAsia="ko-KR" w:bidi="en-US"/>
        </w:rPr>
        <w:t xml:space="preserve"> We </w:t>
      </w:r>
      <w:r w:rsidR="00C05E07">
        <w:rPr>
          <w:rFonts w:eastAsia="Malgun Gothic" w:cstheme="minorHAnsi"/>
          <w:lang w:eastAsia="ko-KR" w:bidi="en-US"/>
        </w:rPr>
        <w:t>als</w:t>
      </w:r>
      <w:r w:rsidR="00F46D3C">
        <w:rPr>
          <w:rFonts w:eastAsia="Malgun Gothic" w:cstheme="minorHAnsi"/>
          <w:lang w:eastAsia="ko-KR" w:bidi="en-US"/>
        </w:rPr>
        <w:t>o</w:t>
      </w:r>
      <w:r w:rsidR="00C05E07">
        <w:rPr>
          <w:rFonts w:eastAsia="Malgun Gothic" w:cstheme="minorHAnsi"/>
          <w:lang w:eastAsia="ko-KR" w:bidi="en-US"/>
        </w:rPr>
        <w:t xml:space="preserve"> </w:t>
      </w:r>
      <w:r>
        <w:rPr>
          <w:rFonts w:eastAsia="Malgun Gothic" w:cstheme="minorHAnsi"/>
          <w:lang w:eastAsia="ko-KR" w:bidi="en-US"/>
        </w:rPr>
        <w:t xml:space="preserve">tested </w:t>
      </w:r>
      <w:r w:rsidRPr="009E356C">
        <w:rPr>
          <w:rFonts w:eastAsia="Malgun Gothic" w:cstheme="minorHAnsi"/>
          <w:lang w:eastAsia="ko-KR" w:bidi="en-US"/>
        </w:rPr>
        <w:t xml:space="preserve">for whether </w:t>
      </w:r>
      <w:r w:rsidR="00591DAE">
        <w:rPr>
          <w:rFonts w:eastAsia="Malgun Gothic" w:cstheme="minorHAnsi"/>
          <w:lang w:eastAsia="ko-KR" w:bidi="en-US"/>
        </w:rPr>
        <w:t xml:space="preserve">group </w:t>
      </w:r>
      <w:r w:rsidRPr="009E356C">
        <w:rPr>
          <w:rFonts w:eastAsia="Malgun Gothic" w:cstheme="minorHAnsi"/>
          <w:lang w:eastAsia="ko-KR" w:bidi="en-US"/>
        </w:rPr>
        <w:t>deliberation had greater impact on wil</w:t>
      </w:r>
      <w:r>
        <w:rPr>
          <w:rFonts w:eastAsia="Malgun Gothic" w:cstheme="minorHAnsi"/>
          <w:lang w:eastAsia="ko-KR" w:bidi="en-US"/>
        </w:rPr>
        <w:t>l</w:t>
      </w:r>
      <w:r w:rsidRPr="009E356C">
        <w:rPr>
          <w:rFonts w:eastAsia="Malgun Gothic" w:cstheme="minorHAnsi"/>
          <w:lang w:eastAsia="ko-KR" w:bidi="en-US"/>
        </w:rPr>
        <w:t>i</w:t>
      </w:r>
      <w:r>
        <w:rPr>
          <w:rFonts w:eastAsia="Malgun Gothic" w:cstheme="minorHAnsi"/>
          <w:lang w:eastAsia="ko-KR" w:bidi="en-US"/>
        </w:rPr>
        <w:t>ng</w:t>
      </w:r>
      <w:r w:rsidRPr="009E356C">
        <w:rPr>
          <w:rFonts w:eastAsia="Malgun Gothic" w:cstheme="minorHAnsi"/>
          <w:lang w:eastAsia="ko-KR" w:bidi="en-US"/>
        </w:rPr>
        <w:t>ness among subjects with low rates of previous political participation</w:t>
      </w:r>
      <w:r>
        <w:rPr>
          <w:rFonts w:eastAsia="Malgun Gothic" w:cstheme="minorHAnsi"/>
          <w:lang w:eastAsia="ko-KR" w:bidi="en-US"/>
        </w:rPr>
        <w:t xml:space="preserve"> using the </w:t>
      </w:r>
      <w:r w:rsidRPr="009E356C">
        <w:rPr>
          <w:rFonts w:eastAsia="Malgun Gothic" w:cstheme="minorHAnsi"/>
          <w:lang w:eastAsia="ko-KR" w:bidi="en-US"/>
        </w:rPr>
        <w:t xml:space="preserve">data combined across all three levels of </w:t>
      </w:r>
      <w:r>
        <w:rPr>
          <w:rFonts w:eastAsia="Malgun Gothic" w:cstheme="minorHAnsi"/>
          <w:lang w:eastAsia="ko-KR" w:bidi="en-US"/>
        </w:rPr>
        <w:t xml:space="preserve">2012 voting status </w:t>
      </w:r>
      <w:r w:rsidRPr="009E356C">
        <w:rPr>
          <w:rFonts w:eastAsia="Malgun Gothic" w:cstheme="minorHAnsi"/>
          <w:lang w:eastAsia="ko-KR" w:bidi="en-US"/>
        </w:rPr>
        <w:t xml:space="preserve">and </w:t>
      </w:r>
      <w:r>
        <w:rPr>
          <w:rFonts w:eastAsia="Malgun Gothic" w:cstheme="minorHAnsi"/>
          <w:lang w:eastAsia="ko-KR" w:bidi="en-US"/>
        </w:rPr>
        <w:t xml:space="preserve">fitting a linear mixed-effects model with </w:t>
      </w:r>
      <w:r w:rsidRPr="009E356C">
        <w:rPr>
          <w:rFonts w:eastAsia="Malgun Gothic" w:cstheme="minorHAnsi"/>
          <w:lang w:eastAsia="ko-KR" w:bidi="en-US"/>
        </w:rPr>
        <w:t>interaction</w:t>
      </w:r>
      <w:r>
        <w:rPr>
          <w:rFonts w:eastAsia="Malgun Gothic" w:cstheme="minorHAnsi"/>
          <w:lang w:eastAsia="ko-KR" w:bidi="en-US"/>
        </w:rPr>
        <w:t>s</w:t>
      </w:r>
      <w:r w:rsidRPr="009E356C">
        <w:rPr>
          <w:rFonts w:eastAsia="Malgun Gothic" w:cstheme="minorHAnsi"/>
          <w:lang w:eastAsia="ko-KR" w:bidi="en-US"/>
        </w:rPr>
        <w:t xml:space="preserve"> of deliberation arm by </w:t>
      </w:r>
      <w:r>
        <w:rPr>
          <w:rFonts w:eastAsia="Malgun Gothic" w:cstheme="minorHAnsi"/>
          <w:lang w:eastAsia="ko-KR" w:bidi="en-US"/>
        </w:rPr>
        <w:t xml:space="preserve">2012 voting status indicators.  </w:t>
      </w:r>
      <w:r w:rsidRPr="009E356C">
        <w:rPr>
          <w:rFonts w:eastAsia="Malgun Gothic" w:cstheme="minorHAnsi"/>
          <w:lang w:eastAsia="ko-KR" w:bidi="en-US"/>
        </w:rPr>
        <w:t xml:space="preserve">Lastly, for the hypothesis of </w:t>
      </w:r>
      <w:r w:rsidR="000E1637">
        <w:rPr>
          <w:rFonts w:eastAsia="Malgun Gothic" w:cstheme="minorHAnsi"/>
          <w:lang w:eastAsia="ko-KR" w:bidi="en-US"/>
        </w:rPr>
        <w:t>increased participation</w:t>
      </w:r>
      <w:r w:rsidRPr="009E356C">
        <w:rPr>
          <w:rFonts w:eastAsia="Malgun Gothic" w:cstheme="minorHAnsi"/>
          <w:lang w:eastAsia="ko-KR" w:bidi="en-US"/>
        </w:rPr>
        <w:t xml:space="preserve"> conditional </w:t>
      </w:r>
      <w:r w:rsidR="00CD5439">
        <w:rPr>
          <w:rFonts w:eastAsia="Malgun Gothic" w:cstheme="minorHAnsi"/>
          <w:lang w:eastAsia="ko-KR" w:bidi="en-US"/>
        </w:rPr>
        <w:t>on prior particularistic resistance</w:t>
      </w:r>
      <w:r w:rsidRPr="009E356C">
        <w:rPr>
          <w:rFonts w:eastAsia="Malgun Gothic" w:cstheme="minorHAnsi"/>
          <w:lang w:eastAsia="ko-KR" w:bidi="en-US"/>
        </w:rPr>
        <w:t xml:space="preserve">, </w:t>
      </w:r>
      <w:r>
        <w:rPr>
          <w:rFonts w:eastAsia="Malgun Gothic" w:cstheme="minorHAnsi"/>
          <w:lang w:eastAsia="ko-KR" w:bidi="en-US"/>
        </w:rPr>
        <w:t xml:space="preserve">we repeated the analyses </w:t>
      </w:r>
      <w:r w:rsidRPr="009E356C">
        <w:rPr>
          <w:rFonts w:eastAsia="Malgun Gothic" w:cstheme="minorHAnsi"/>
          <w:lang w:eastAsia="ko-KR" w:bidi="en-US"/>
        </w:rPr>
        <w:t>after stratifying the data by whether or not in the last six months they had contacted or filed a complaint ag</w:t>
      </w:r>
      <w:r w:rsidR="00CD5439">
        <w:rPr>
          <w:rFonts w:eastAsia="Malgun Gothic" w:cstheme="minorHAnsi"/>
          <w:lang w:eastAsia="ko-KR" w:bidi="en-US"/>
        </w:rPr>
        <w:t>ainst their insurance provider.</w:t>
      </w:r>
    </w:p>
    <w:p w14:paraId="56B404EF" w14:textId="77777777" w:rsidR="00791894" w:rsidRDefault="00791894" w:rsidP="005B7837">
      <w:pPr>
        <w:spacing w:after="0" w:line="480" w:lineRule="auto"/>
      </w:pPr>
    </w:p>
    <w:p w14:paraId="1B246448" w14:textId="77777777" w:rsidR="005B7837" w:rsidRDefault="005B7837" w:rsidP="005B7837">
      <w:pPr>
        <w:spacing w:after="0" w:line="480" w:lineRule="auto"/>
      </w:pPr>
      <w:r>
        <w:rPr>
          <w:b/>
        </w:rPr>
        <w:t>Results</w:t>
      </w:r>
    </w:p>
    <w:p w14:paraId="1759815F" w14:textId="566CF55C" w:rsidR="00F24C1D" w:rsidRDefault="005B7837" w:rsidP="005731FD">
      <w:pPr>
        <w:spacing w:after="0" w:line="480" w:lineRule="auto"/>
      </w:pPr>
      <w:r>
        <w:tab/>
      </w:r>
      <w:r w:rsidR="00E134F1">
        <w:t xml:space="preserve">We first test the simplest version of the </w:t>
      </w:r>
      <w:r w:rsidR="000E1637">
        <w:t>deliberative participation</w:t>
      </w:r>
      <w:r w:rsidR="00CD5439">
        <w:t xml:space="preserve"> hypothesis. Table 2</w:t>
      </w:r>
      <w:r w:rsidR="00E134F1">
        <w:t xml:space="preserve"> shows </w:t>
      </w:r>
      <w:r w:rsidR="0029048C">
        <w:t>the difference between deliberation and control groups in willingness to participate in the 13 political acts, as measured in the post survey. We find no substantively or statistically significant difference between the two conditions on any of the political acts. Across all acts</w:t>
      </w:r>
      <w:r w:rsidR="00F53828">
        <w:t>,</w:t>
      </w:r>
      <w:r w:rsidR="0029048C">
        <w:t xml:space="preserve"> the </w:t>
      </w:r>
      <w:r w:rsidR="00CD5439">
        <w:t>treatment and control groups</w:t>
      </w:r>
      <w:r w:rsidR="0029048C">
        <w:t xml:space="preserve"> are </w:t>
      </w:r>
      <w:r w:rsidR="00BD20DC">
        <w:t xml:space="preserve">at most </w:t>
      </w:r>
      <w:r w:rsidR="0029048C">
        <w:t>.2</w:t>
      </w:r>
      <w:r w:rsidR="00CD5439">
        <w:t xml:space="preserve"> </w:t>
      </w:r>
      <w:r w:rsidR="00F774B9">
        <w:t>from</w:t>
      </w:r>
      <w:r w:rsidR="00F53828">
        <w:t xml:space="preserve"> </w:t>
      </w:r>
      <w:r w:rsidR="00CD5439">
        <w:t>each other</w:t>
      </w:r>
      <w:r w:rsidR="0029048C">
        <w:t xml:space="preserve"> on a five-point scale. The largest</w:t>
      </w:r>
      <w:r w:rsidR="003377C9">
        <w:t xml:space="preserve"> difference,</w:t>
      </w:r>
      <w:r w:rsidR="0029048C">
        <w:t xml:space="preserve"> on the measure of </w:t>
      </w:r>
      <w:r w:rsidR="003377C9">
        <w:t>willingness to contact someone about a problem with insurance</w:t>
      </w:r>
      <w:r w:rsidR="0029048C">
        <w:t xml:space="preserve">, is in the opposite of the hypothesized direction. </w:t>
      </w:r>
      <w:r w:rsidR="00591DAE">
        <w:t>Group d</w:t>
      </w:r>
      <w:r w:rsidR="006C7613">
        <w:t>eliberation appears to have no mobilizing effect.</w:t>
      </w:r>
    </w:p>
    <w:p w14:paraId="5A1399AC" w14:textId="04D871C9" w:rsidR="006E3361" w:rsidRPr="00091C4C" w:rsidRDefault="0098070A" w:rsidP="005731FD">
      <w:pPr>
        <w:spacing w:after="0" w:line="480" w:lineRule="auto"/>
        <w:ind w:firstLine="720"/>
      </w:pPr>
      <w:r>
        <w:lastRenderedPageBreak/>
        <w:t xml:space="preserve">Although all differences </w:t>
      </w:r>
      <w:r w:rsidR="00F92586">
        <w:t xml:space="preserve">show </w:t>
      </w:r>
      <w:r w:rsidR="000E7A4D">
        <w:t>small</w:t>
      </w:r>
      <w:r w:rsidR="00091C4C">
        <w:t>, statistically insignificant</w:t>
      </w:r>
      <w:r w:rsidR="000E7A4D">
        <w:t xml:space="preserve"> </w:t>
      </w:r>
      <w:r w:rsidR="00F92586">
        <w:t>effects</w:t>
      </w:r>
      <w:r w:rsidR="00091C4C">
        <w:t>, interpreting these findings as evidence for a negligible effect of deliberation on participation requires additional tests that rule out a substantively meaningful effect (see Jones et al. 1996, Rainey 2014). To do this, we</w:t>
      </w:r>
      <w:r>
        <w:t xml:space="preserve"> conduc</w:t>
      </w:r>
      <w:r w:rsidR="00AD100E">
        <w:t xml:space="preserve">ted </w:t>
      </w:r>
      <w:r w:rsidR="000E7A4D">
        <w:t xml:space="preserve">equivalence tests </w:t>
      </w:r>
      <w:r w:rsidR="005617E9">
        <w:t xml:space="preserve">to show that </w:t>
      </w:r>
      <w:r w:rsidR="00F774B9">
        <w:t xml:space="preserve">this data </w:t>
      </w:r>
      <w:r w:rsidR="004D20CC">
        <w:t>is</w:t>
      </w:r>
      <w:r w:rsidR="001A0248">
        <w:t xml:space="preserve"> consistent </w:t>
      </w:r>
      <w:r w:rsidR="00F774B9">
        <w:t>with</w:t>
      </w:r>
      <w:r w:rsidR="001A0248">
        <w:t xml:space="preserve"> a </w:t>
      </w:r>
      <w:r w:rsidR="00A61895">
        <w:t xml:space="preserve">negligible </w:t>
      </w:r>
      <w:r w:rsidR="001A0248">
        <w:t>effect</w:t>
      </w:r>
      <w:r w:rsidR="00F774B9">
        <w:t>. We consider</w:t>
      </w:r>
      <w:r>
        <w:t xml:space="preserve"> a </w:t>
      </w:r>
      <w:r w:rsidR="00716424">
        <w:t xml:space="preserve">difference </w:t>
      </w:r>
      <w:r w:rsidR="00F774B9">
        <w:t xml:space="preserve">between treatment and control groups of </w:t>
      </w:r>
      <w:r w:rsidR="00716424">
        <w:t xml:space="preserve">less than </w:t>
      </w:r>
      <w:r w:rsidR="002362E9">
        <w:t xml:space="preserve">0.5 </w:t>
      </w:r>
      <w:r w:rsidR="00716424">
        <w:t xml:space="preserve">standard deviation (SD) </w:t>
      </w:r>
      <w:r>
        <w:t xml:space="preserve">as </w:t>
      </w:r>
      <w:r w:rsidR="00D7797F">
        <w:t xml:space="preserve">a </w:t>
      </w:r>
      <w:r w:rsidR="00F774B9">
        <w:t xml:space="preserve">substantively </w:t>
      </w:r>
      <w:r w:rsidR="00D7797F">
        <w:t>negligible difference.</w:t>
      </w:r>
      <w:r>
        <w:t xml:space="preserve"> </w:t>
      </w:r>
      <w:r w:rsidR="00B10466">
        <w:t xml:space="preserve"> For our 13 measures of interest, </w:t>
      </w:r>
      <w:r w:rsidR="00B45FA4">
        <w:t>SDs</w:t>
      </w:r>
      <w:r w:rsidR="00B10466">
        <w:t xml:space="preserve"> ranged from 1.2 to 1.8, and hence the </w:t>
      </w:r>
      <w:r w:rsidR="00AD128E">
        <w:t xml:space="preserve">standardized effect size of </w:t>
      </w:r>
      <w:r w:rsidR="00B10466">
        <w:t>0.</w:t>
      </w:r>
      <w:r w:rsidR="00730242">
        <w:t>5</w:t>
      </w:r>
      <w:r w:rsidR="00B10466">
        <w:t xml:space="preserve"> correspond</w:t>
      </w:r>
      <w:r w:rsidR="00F55506">
        <w:t>s</w:t>
      </w:r>
      <w:r w:rsidR="00B10466">
        <w:t xml:space="preserve"> to </w:t>
      </w:r>
      <w:r w:rsidR="00F01E4C">
        <w:t xml:space="preserve">mean </w:t>
      </w:r>
      <w:r w:rsidR="008D3370">
        <w:t xml:space="preserve">differences </w:t>
      </w:r>
      <w:r w:rsidR="007B7347">
        <w:t>ranging from</w:t>
      </w:r>
      <w:r w:rsidR="008D3370">
        <w:t xml:space="preserve"> </w:t>
      </w:r>
      <w:r w:rsidR="00B10466">
        <w:t>0.</w:t>
      </w:r>
      <w:r w:rsidR="00730242">
        <w:t>6</w:t>
      </w:r>
      <w:r w:rsidR="00B10466">
        <w:t xml:space="preserve"> </w:t>
      </w:r>
      <w:r w:rsidR="007B7347">
        <w:t>(e.g., willingness to contact someone about a problem with insurance</w:t>
      </w:r>
      <w:r w:rsidR="005D2585">
        <w:t xml:space="preserve"> assuming a common SD=1.2</w:t>
      </w:r>
      <w:r w:rsidR="007B7347">
        <w:t>) to 0.85 (e.g., willingness to vote in 2016 presidential election</w:t>
      </w:r>
      <w:r w:rsidR="005D2585">
        <w:t xml:space="preserve"> assuming a common SD of 1.8</w:t>
      </w:r>
      <w:r w:rsidR="007B7347">
        <w:t>)</w:t>
      </w:r>
      <w:r w:rsidR="00B10466">
        <w:t>.</w:t>
      </w:r>
      <w:r w:rsidR="00E70BB2">
        <w:t xml:space="preserve">  </w:t>
      </w:r>
      <w:r w:rsidR="0027450E">
        <w:t>W</w:t>
      </w:r>
      <w:r w:rsidR="00E70BB2">
        <w:t xml:space="preserve">e can conclude that </w:t>
      </w:r>
      <w:r w:rsidR="00F774B9">
        <w:t xml:space="preserve">there is </w:t>
      </w:r>
      <w:r w:rsidR="00B542BF">
        <w:t xml:space="preserve">a </w:t>
      </w:r>
      <w:r w:rsidR="00E70BB2">
        <w:t>negligible difference</w:t>
      </w:r>
      <w:r w:rsidR="0027450E" w:rsidRPr="0027450E">
        <w:t xml:space="preserve"> </w:t>
      </w:r>
      <w:r w:rsidR="0027450E">
        <w:t xml:space="preserve">if the </w:t>
      </w:r>
      <w:r w:rsidR="00AD128E">
        <w:t xml:space="preserve">90% </w:t>
      </w:r>
      <w:r w:rsidR="0027450E">
        <w:t>confidence</w:t>
      </w:r>
      <w:r w:rsidR="00730242">
        <w:t xml:space="preserve"> interval</w:t>
      </w:r>
      <w:r w:rsidR="0027450E">
        <w:t xml:space="preserve"> centered on the observed mean difference lies entirely between </w:t>
      </w:r>
      <w:r w:rsidR="0027450E">
        <w:rPr>
          <w:rFonts w:cstheme="minorHAnsi"/>
        </w:rPr>
        <w:t>±</w:t>
      </w:r>
      <w:r w:rsidR="00730242">
        <w:t>0.</w:t>
      </w:r>
      <w:r w:rsidR="00B95B22">
        <w:t>5</w:t>
      </w:r>
      <w:r w:rsidR="00AD128E">
        <w:t xml:space="preserve"> standard deviation</w:t>
      </w:r>
      <w:r w:rsidR="00EA5B99">
        <w:t xml:space="preserve">.  </w:t>
      </w:r>
      <w:r w:rsidR="002362E9">
        <w:t>Based on this simple check</w:t>
      </w:r>
      <w:r w:rsidR="003C4C99">
        <w:t xml:space="preserve"> for equivalence testing</w:t>
      </w:r>
      <w:r w:rsidR="002362E9">
        <w:t>, a</w:t>
      </w:r>
      <w:r w:rsidR="00F01B6C">
        <w:t xml:space="preserve">ll measures shown in </w:t>
      </w:r>
      <w:r w:rsidR="007B7347">
        <w:t xml:space="preserve">Table 2 </w:t>
      </w:r>
      <w:r w:rsidR="00F01B6C">
        <w:t xml:space="preserve">allow </w:t>
      </w:r>
      <w:r w:rsidR="007B7347">
        <w:t>conclu</w:t>
      </w:r>
      <w:r w:rsidR="00F01B6C">
        <w:t>sion</w:t>
      </w:r>
      <w:r w:rsidR="007B7347">
        <w:t xml:space="preserve"> for negligible difference</w:t>
      </w:r>
      <w:r w:rsidR="00AD128E">
        <w:t>s</w:t>
      </w:r>
      <w:r w:rsidR="00C86431">
        <w:rPr>
          <w:rFonts w:cstheme="minorHAnsi"/>
        </w:rPr>
        <w:t>,</w:t>
      </w:r>
      <w:r w:rsidR="00AD128E">
        <w:rPr>
          <w:rFonts w:cstheme="minorHAnsi"/>
        </w:rPr>
        <w:t xml:space="preserve"> thus </w:t>
      </w:r>
      <w:r w:rsidR="00091C4C">
        <w:rPr>
          <w:rFonts w:cstheme="minorHAnsi"/>
        </w:rPr>
        <w:t xml:space="preserve">providing more conclusive evidence that deliberation had a </w:t>
      </w:r>
      <w:r w:rsidR="00F01B6C">
        <w:t xml:space="preserve">negligible </w:t>
      </w:r>
      <w:r w:rsidR="00091C4C">
        <w:t>effect on willingness to participate</w:t>
      </w:r>
      <w:r w:rsidR="00F01B6C">
        <w:t xml:space="preserve">. </w:t>
      </w:r>
      <w:r w:rsidR="009F2FD0">
        <w:t xml:space="preserve"> Lastly,</w:t>
      </w:r>
      <w:r w:rsidR="006E3361">
        <w:t xml:space="preserve"> since all 13 measures are measures of political participation, we conducted a test for a global hypothesis by combining 13 p-values to generate a global p-value</w:t>
      </w:r>
      <w:r w:rsidR="00F774B9">
        <w:t xml:space="preserve"> (Fisher 1932, Caughey et al. 2017)</w:t>
      </w:r>
      <w:r w:rsidR="006E3361">
        <w:t>.  Fisher’s approach of combining the p-values give a global p-value of 0.99</w:t>
      </w:r>
      <w:r w:rsidR="000F5AD7">
        <w:t>8</w:t>
      </w:r>
      <w:r w:rsidR="006E3361">
        <w:t xml:space="preserve"> indicating for no consistent pattern on participation providing additional evidence of no </w:t>
      </w:r>
      <w:r w:rsidR="003E3FD9">
        <w:t xml:space="preserve">group </w:t>
      </w:r>
      <w:r w:rsidR="006E3361">
        <w:t>deliberation effect.</w:t>
      </w:r>
      <w:r w:rsidR="00C338C8">
        <w:rPr>
          <w:rStyle w:val="FootnoteReference"/>
        </w:rPr>
        <w:footnoteReference w:id="17"/>
      </w:r>
      <w:r w:rsidR="006E3361">
        <w:t xml:space="preserve"> </w:t>
      </w:r>
    </w:p>
    <w:p w14:paraId="56DCA05E" w14:textId="53630E2C" w:rsidR="002A4149" w:rsidRDefault="002A4149" w:rsidP="005B7837">
      <w:pPr>
        <w:spacing w:after="0" w:line="480" w:lineRule="auto"/>
      </w:pPr>
    </w:p>
    <w:p w14:paraId="3686D25D" w14:textId="7D4A0288" w:rsidR="002A4149" w:rsidRPr="002A4149" w:rsidRDefault="002A4149" w:rsidP="002A4149">
      <w:pPr>
        <w:spacing w:after="0" w:line="480" w:lineRule="auto"/>
        <w:jc w:val="center"/>
        <w:rPr>
          <w:b/>
        </w:rPr>
      </w:pPr>
      <w:r>
        <w:rPr>
          <w:b/>
        </w:rPr>
        <w:t>Table 2 About Here</w:t>
      </w:r>
    </w:p>
    <w:p w14:paraId="6A841AEC" w14:textId="77777777" w:rsidR="002A4149" w:rsidRDefault="002A4149" w:rsidP="005B7837">
      <w:pPr>
        <w:spacing w:after="0" w:line="480" w:lineRule="auto"/>
      </w:pPr>
    </w:p>
    <w:p w14:paraId="129FB198" w14:textId="782B0EEF" w:rsidR="005B7837" w:rsidRDefault="006C7613" w:rsidP="002A4149">
      <w:pPr>
        <w:spacing w:after="0" w:line="480" w:lineRule="auto"/>
        <w:ind w:firstLine="720"/>
      </w:pPr>
      <w:r>
        <w:t xml:space="preserve">Following </w:t>
      </w:r>
      <w:r w:rsidR="005B7837">
        <w:t>Gastil et al. (2010)</w:t>
      </w:r>
      <w:r>
        <w:t>’s</w:t>
      </w:r>
      <w:r w:rsidR="005B7837">
        <w:t xml:space="preserve"> report that jury deliberation increases subsequent political participation among infrequent voters, but not among frequent voters</w:t>
      </w:r>
      <w:r>
        <w:t xml:space="preserve">, </w:t>
      </w:r>
      <w:r>
        <w:rPr>
          <w:i/>
        </w:rPr>
        <w:t>H2</w:t>
      </w:r>
      <w:r>
        <w:t xml:space="preserve"> claims that </w:t>
      </w:r>
      <w:r w:rsidR="003E3FD9">
        <w:t xml:space="preserve">group </w:t>
      </w:r>
      <w:r>
        <w:lastRenderedPageBreak/>
        <w:t>deliberation will have a positive effect among voters who are not already highly engaged in politics</w:t>
      </w:r>
      <w:r w:rsidR="005B7837">
        <w:t xml:space="preserve">. While we do not have a measure of frequency of voting, </w:t>
      </w:r>
      <w:r w:rsidR="00AD192E">
        <w:t>we</w:t>
      </w:r>
      <w:r w:rsidR="005B7837">
        <w:t xml:space="preserve"> can test whether </w:t>
      </w:r>
      <w:r w:rsidR="003E3FD9">
        <w:t xml:space="preserve">group </w:t>
      </w:r>
      <w:r w:rsidR="005B7837">
        <w:t xml:space="preserve">deliberation has a </w:t>
      </w:r>
      <w:r w:rsidR="00771A3D">
        <w:t>different effect based on whether participants report having voted</w:t>
      </w:r>
      <w:r w:rsidR="000B53E0">
        <w:t xml:space="preserve"> in the 2012 p</w:t>
      </w:r>
      <w:r w:rsidR="005B7837">
        <w:t>residential election.  T</w:t>
      </w:r>
      <w:r w:rsidR="00CD5439">
        <w:t>he results are shown in Table 3</w:t>
      </w:r>
      <w:r w:rsidR="005B7837">
        <w:t xml:space="preserve">. </w:t>
      </w:r>
      <w:r>
        <w:t>As expected, those who participated in the past generally report a greater willingness to participate in the future. However</w:t>
      </w:r>
      <w:r w:rsidR="005B7837">
        <w:t xml:space="preserve">, we see no difference in willingness to participate between treatment and control groups in any of these subsamples. </w:t>
      </w:r>
      <w:r w:rsidR="007B7E8B">
        <w:t>While the power of these tests is necessarily smaller, the point estimates of difference between arms are substantively unimportant, a</w:t>
      </w:r>
      <w:r w:rsidR="002E2A82">
        <w:t>nd in 24</w:t>
      </w:r>
      <w:r w:rsidR="007B7E8B">
        <w:t xml:space="preserve"> of 39 comparisons </w:t>
      </w:r>
      <w:r w:rsidR="00B16B18">
        <w:t xml:space="preserve">willingness to participate in the </w:t>
      </w:r>
      <w:r w:rsidR="00D61BBF">
        <w:t xml:space="preserve">control group </w:t>
      </w:r>
      <w:r w:rsidR="00B16B18">
        <w:t xml:space="preserve">exceeds that in </w:t>
      </w:r>
      <w:r w:rsidR="00D61BBF">
        <w:t>the</w:t>
      </w:r>
      <w:r w:rsidR="007B7E8B">
        <w:t xml:space="preserve"> treatment group. </w:t>
      </w:r>
      <w:r w:rsidR="00A70698">
        <w:t xml:space="preserve">To check whether this null result can be interpreted as evidence for a negligible effect, we again check whether the 90% confidence interval lies entirely between </w:t>
      </w:r>
      <w:r w:rsidR="00A70698">
        <w:rPr>
          <w:rFonts w:cstheme="minorHAnsi"/>
        </w:rPr>
        <w:t>±</w:t>
      </w:r>
      <w:r w:rsidR="00A70698">
        <w:t>0.5 standard deviation.</w:t>
      </w:r>
      <w:r w:rsidR="005B7837">
        <w:t xml:space="preserve"> </w:t>
      </w:r>
      <w:r w:rsidR="007B7E8B">
        <w:t>Since we have split the sample into three parts, effects are less precisely estimated.</w:t>
      </w:r>
      <w:r w:rsidR="007B7E8B">
        <w:rPr>
          <w:rStyle w:val="FootnoteReference"/>
        </w:rPr>
        <w:footnoteReference w:id="18"/>
      </w:r>
      <w:r w:rsidR="007B7E8B">
        <w:t xml:space="preserve"> Still </w:t>
      </w:r>
      <w:r w:rsidR="00E375D4">
        <w:t xml:space="preserve">we </w:t>
      </w:r>
      <w:r w:rsidR="005B7837">
        <w:t xml:space="preserve">find no evidence of </w:t>
      </w:r>
      <w:r w:rsidR="000E1637">
        <w:t xml:space="preserve">increased participation </w:t>
      </w:r>
      <w:r w:rsidR="00E375D4">
        <w:t xml:space="preserve">in the “did vote” group </w:t>
      </w:r>
      <w:r w:rsidR="00D14713">
        <w:t xml:space="preserve">on all form of participation, </w:t>
      </w:r>
      <w:r w:rsidR="00E375D4">
        <w:t xml:space="preserve">and </w:t>
      </w:r>
      <w:r w:rsidR="00D14713">
        <w:t xml:space="preserve">can </w:t>
      </w:r>
      <w:r w:rsidR="00E375D4">
        <w:t>conclude a negligible effect of deliberation for all forms of participation</w:t>
      </w:r>
      <w:r w:rsidR="00E375D4" w:rsidRPr="00E375D4">
        <w:t xml:space="preserve"> </w:t>
      </w:r>
      <w:r w:rsidR="00E375D4">
        <w:t>among those less engaged with the political process</w:t>
      </w:r>
      <w:r w:rsidR="00D14713" w:rsidRPr="00D14713">
        <w:t xml:space="preserve"> </w:t>
      </w:r>
      <w:r w:rsidR="00D14713">
        <w:t>on all but one form of participation, “posting to a social network site</w:t>
      </w:r>
      <w:r w:rsidR="00E00C58">
        <w:t>.</w:t>
      </w:r>
      <w:r w:rsidR="00D14713">
        <w:t>”</w:t>
      </w:r>
    </w:p>
    <w:p w14:paraId="6920B9EF" w14:textId="0762D8E6" w:rsidR="002A4149" w:rsidRPr="002A4149" w:rsidRDefault="002A4149" w:rsidP="002A4149">
      <w:pPr>
        <w:spacing w:after="0" w:line="480" w:lineRule="auto"/>
        <w:ind w:firstLine="720"/>
        <w:jc w:val="center"/>
        <w:rPr>
          <w:b/>
        </w:rPr>
      </w:pPr>
      <w:r>
        <w:rPr>
          <w:b/>
        </w:rPr>
        <w:t>Table 3 About Here</w:t>
      </w:r>
    </w:p>
    <w:p w14:paraId="136CC35A" w14:textId="728A0C94" w:rsidR="005B7837" w:rsidRDefault="005B7837" w:rsidP="005B7837">
      <w:pPr>
        <w:spacing w:after="0" w:line="480" w:lineRule="auto"/>
      </w:pPr>
      <w:r>
        <w:tab/>
      </w:r>
      <w:r w:rsidR="006C7613">
        <w:t>F</w:t>
      </w:r>
      <w:r>
        <w:t>ollowing the logic of Gastil et al. (2010)’s finding regarding infrequent voters</w:t>
      </w:r>
      <w:r w:rsidR="00D378D0">
        <w:t>,</w:t>
      </w:r>
      <w:r>
        <w:t xml:space="preserve"> we might expect </w:t>
      </w:r>
      <w:r w:rsidR="003E3FD9">
        <w:t xml:space="preserve">group </w:t>
      </w:r>
      <w:r>
        <w:t>deliberation to have a different effect on willingness to resist bureaucratic authority depending on whether the participant reports having previously engaged in this form of political behavior. To test this, we split the sample into two groups: those who report in the last six months either contacting someone at the agency that provides their insurance or filing an official complaint or lawsuit, and those who report engaging in neither of these behaviors in the last six months. Th</w:t>
      </w:r>
      <w:r w:rsidR="00396738">
        <w:t xml:space="preserve">ese results are shown in </w:t>
      </w:r>
      <w:r w:rsidR="00396738">
        <w:lastRenderedPageBreak/>
        <w:t>Table 4</w:t>
      </w:r>
      <w:r>
        <w:t>. Again, we observe no difference between treatment</w:t>
      </w:r>
      <w:r w:rsidR="002E2A82">
        <w:t xml:space="preserve"> and control in either subgroup.</w:t>
      </w:r>
      <w:r w:rsidR="004B34A6">
        <w:t xml:space="preserve"> </w:t>
      </w:r>
      <w:r w:rsidR="002E2A82">
        <w:t>T</w:t>
      </w:r>
      <w:r w:rsidR="004B34A6">
        <w:t xml:space="preserve">wo of the four tests </w:t>
      </w:r>
      <w:r w:rsidR="00D61BBF">
        <w:t xml:space="preserve">have a positive </w:t>
      </w:r>
      <w:r w:rsidR="004B34A6">
        <w:t xml:space="preserve">estimated effect, while two </w:t>
      </w:r>
      <w:r w:rsidR="00D61BBF">
        <w:t>have a</w:t>
      </w:r>
      <w:r w:rsidR="004B34A6">
        <w:t xml:space="preserve"> negative</w:t>
      </w:r>
      <w:r w:rsidR="00D61BBF">
        <w:t xml:space="preserve"> estimated effect</w:t>
      </w:r>
      <w:r w:rsidR="004B34A6">
        <w:t xml:space="preserve">. Once again, comparing the 90 percent confidence interval to a </w:t>
      </w:r>
      <w:r w:rsidR="004164F6">
        <w:t xml:space="preserve">negligible difference </w:t>
      </w:r>
      <w:r w:rsidR="004B34A6">
        <w:t xml:space="preserve">of .5 standard deviations, we can </w:t>
      </w:r>
      <w:r w:rsidR="004164F6">
        <w:t xml:space="preserve">conclude for </w:t>
      </w:r>
      <w:r w:rsidR="004B34A6">
        <w:t xml:space="preserve">a </w:t>
      </w:r>
      <w:r w:rsidR="004164F6">
        <w:t xml:space="preserve">negligible </w:t>
      </w:r>
      <w:r w:rsidR="004B34A6">
        <w:t xml:space="preserve">impact of deliberation on willingness to </w:t>
      </w:r>
      <w:r w:rsidR="004953B2">
        <w:t>resist bureaucratic authority whether the participant reports having previously engaged in this form of political behavior</w:t>
      </w:r>
      <w:r w:rsidR="006A1B24">
        <w:t xml:space="preserve"> or not</w:t>
      </w:r>
      <w:r w:rsidR="004B34A6">
        <w:t>.</w:t>
      </w:r>
    </w:p>
    <w:p w14:paraId="69D9F93F" w14:textId="706166CA" w:rsidR="002A4149" w:rsidRPr="002A4149" w:rsidRDefault="004B34A6" w:rsidP="002A4149">
      <w:pPr>
        <w:spacing w:after="0" w:line="480" w:lineRule="auto"/>
        <w:jc w:val="center"/>
        <w:rPr>
          <w:b/>
        </w:rPr>
      </w:pPr>
      <w:r>
        <w:rPr>
          <w:b/>
        </w:rPr>
        <w:t>Table 4 About Here</w:t>
      </w:r>
    </w:p>
    <w:p w14:paraId="4E8F10D6" w14:textId="2A7EA9E3" w:rsidR="007A15AD" w:rsidRPr="006C7613" w:rsidRDefault="006C7613" w:rsidP="007A15AD">
      <w:pPr>
        <w:spacing w:after="0" w:line="480" w:lineRule="auto"/>
        <w:rPr>
          <w:b/>
        </w:rPr>
      </w:pPr>
      <w:r>
        <w:rPr>
          <w:b/>
        </w:rPr>
        <w:t>Conclusion</w:t>
      </w:r>
    </w:p>
    <w:p w14:paraId="1A4044BE" w14:textId="3B1B5661" w:rsidR="004D42EF" w:rsidRDefault="00503C74" w:rsidP="005953B8">
      <w:pPr>
        <w:spacing w:after="0" w:line="480" w:lineRule="auto"/>
        <w:ind w:firstLine="720"/>
      </w:pPr>
      <w:r>
        <w:t xml:space="preserve">This paper offers an experimental test of the </w:t>
      </w:r>
      <w:r w:rsidR="00865432">
        <w:t>deliberative participation</w:t>
      </w:r>
      <w:r>
        <w:t xml:space="preserve"> hypothesis, the </w:t>
      </w:r>
      <w:r w:rsidR="00022234">
        <w:t>claim</w:t>
      </w:r>
      <w:r>
        <w:t xml:space="preserve"> that participation in </w:t>
      </w:r>
      <w:r w:rsidR="00D479CD">
        <w:t>public deliberation</w:t>
      </w:r>
      <w:r>
        <w:t xml:space="preserve"> </w:t>
      </w:r>
      <w:r w:rsidR="00E158FD">
        <w:t>i</w:t>
      </w:r>
      <w:r>
        <w:t>ncrease</w:t>
      </w:r>
      <w:r w:rsidR="00E158FD">
        <w:t>s</w:t>
      </w:r>
      <w:r>
        <w:t xml:space="preserve"> political participation in other spheres. Across thirteen different types of political participation, we find no evidence that </w:t>
      </w:r>
      <w:r w:rsidR="003E3FD9">
        <w:t xml:space="preserve">group </w:t>
      </w:r>
      <w:r>
        <w:t xml:space="preserve">deliberation, as compared to an </w:t>
      </w:r>
      <w:r w:rsidR="003E3FD9">
        <w:t>individual-reflection</w:t>
      </w:r>
      <w:r>
        <w:t xml:space="preserve"> control group</w:t>
      </w:r>
      <w:r w:rsidR="006304A1">
        <w:t>,</w:t>
      </w:r>
      <w:r>
        <w:t xml:space="preserve"> increases willingness to engage in other forms of political participation. The null finding holds for traditional electoral-representative forms of participation, but also for discursive forms of participation that we might expect to be particularly </w:t>
      </w:r>
      <w:r w:rsidR="00DC73C9">
        <w:t>a</w:t>
      </w:r>
      <w:r>
        <w:t xml:space="preserve">ffected by </w:t>
      </w:r>
      <w:r w:rsidR="00DC73C9">
        <w:t>taking part in a deliberative mini-public</w:t>
      </w:r>
      <w:r>
        <w:t xml:space="preserve">. </w:t>
      </w:r>
      <w:r w:rsidR="00E00C58">
        <w:t>Despite the fact that this deliberative exercise might have been expected to be particularly empowering with respect to the Medicaid program, w</w:t>
      </w:r>
      <w:r>
        <w:t>e also find no effect on willingness to engage in what Michener (201</w:t>
      </w:r>
      <w:r w:rsidR="00A952B8">
        <w:t>8)</w:t>
      </w:r>
      <w:r>
        <w:t xml:space="preserve"> calls</w:t>
      </w:r>
      <w:r w:rsidR="00022234">
        <w:t xml:space="preserve"> particularistic</w:t>
      </w:r>
      <w:r>
        <w:t xml:space="preserve"> resistance</w:t>
      </w:r>
      <w:r w:rsidR="00DC73C9">
        <w:t xml:space="preserve">, as deliberators showed no greater willingness than those in the control group to take </w:t>
      </w:r>
      <w:r>
        <w:t>formal and informal action to resist negative decisions by insurance providers.</w:t>
      </w:r>
    </w:p>
    <w:p w14:paraId="3190CD6B" w14:textId="76188F4F" w:rsidR="00683873" w:rsidRDefault="00E609A5" w:rsidP="00D46985">
      <w:pPr>
        <w:spacing w:after="0" w:line="480" w:lineRule="auto"/>
        <w:ind w:firstLine="720"/>
      </w:pPr>
      <w:r>
        <w:t xml:space="preserve">This result </w:t>
      </w:r>
      <w:r w:rsidR="00FF08FA">
        <w:t>suggests</w:t>
      </w:r>
      <w:r w:rsidR="000C099B">
        <w:t xml:space="preserve"> that not all deliberative experiences produce the mobilizing effect that Gastil and co-authors</w:t>
      </w:r>
      <w:r>
        <w:t xml:space="preserve"> </w:t>
      </w:r>
      <w:r w:rsidR="000C099B">
        <w:t xml:space="preserve">find with criminal juries </w:t>
      </w:r>
      <w:r>
        <w:t>(2002, 2008, 2010)</w:t>
      </w:r>
      <w:r w:rsidR="000C099B">
        <w:t xml:space="preserve">, and that others find with observational data (Fishkin and Luskin 2002, </w:t>
      </w:r>
      <w:r w:rsidR="00E158FD">
        <w:t>Jacobs et al. 2009</w:t>
      </w:r>
      <w:r w:rsidR="000C099B">
        <w:t>)</w:t>
      </w:r>
      <w:r>
        <w:t>.</w:t>
      </w:r>
      <w:r w:rsidR="00683873">
        <w:t xml:space="preserve"> </w:t>
      </w:r>
      <w:r w:rsidR="000C099B">
        <w:t>While more research examining diverse kinds of deliberative engagement are necessary, our finding can help set bounds on when we might expect deliberative mini-publics to contribute to a broader “civic awakening” (Gastil et al. 2002). Gastil et al. (2008</w:t>
      </w:r>
      <w:r w:rsidR="006A1314">
        <w:t>, pg. 364</w:t>
      </w:r>
      <w:r w:rsidR="000C099B">
        <w:t xml:space="preserve">) suggest four </w:t>
      </w:r>
      <w:r w:rsidR="00501B1E">
        <w:t xml:space="preserve">features of jury deliberation that might make it particularly mobilizing </w:t>
      </w:r>
      <w:r w:rsidR="00501B1E">
        <w:lastRenderedPageBreak/>
        <w:t>and that might not be replicated in all deliberative experiences: jury deliberation is generally perceived as high-quality</w:t>
      </w:r>
      <w:r w:rsidR="006A1314">
        <w:t>;</w:t>
      </w:r>
      <w:r w:rsidR="00501B1E">
        <w:t xml:space="preserve"> jur</w:t>
      </w:r>
      <w:r w:rsidR="006A1314">
        <w:t xml:space="preserve">ies have </w:t>
      </w:r>
      <w:r w:rsidR="00501B1E">
        <w:t>decision-making authority</w:t>
      </w:r>
      <w:r w:rsidR="006A1314">
        <w:t xml:space="preserve"> that is generally perceived to be legitimate; jury deliberation is </w:t>
      </w:r>
      <w:r w:rsidR="00501B1E">
        <w:t xml:space="preserve">conducted in a setting with “an air </w:t>
      </w:r>
      <w:r w:rsidR="006A1314">
        <w:t>of gravity and cultural ritual;</w:t>
      </w:r>
      <w:r w:rsidR="00501B1E">
        <w:t xml:space="preserve">” and </w:t>
      </w:r>
      <w:r w:rsidR="006A1314">
        <w:t>finally jury deliberations</w:t>
      </w:r>
      <w:r w:rsidR="00501B1E">
        <w:t xml:space="preserve"> include</w:t>
      </w:r>
      <w:r w:rsidR="006A1314">
        <w:t xml:space="preserve"> </w:t>
      </w:r>
      <w:r w:rsidR="00501B1E">
        <w:t>underrepresented populations</w:t>
      </w:r>
      <w:r w:rsidR="006A1314">
        <w:t>. To these we might add the length of the deliberative</w:t>
      </w:r>
      <w:r w:rsidR="00D46985">
        <w:t xml:space="preserve"> experience. </w:t>
      </w:r>
      <w:r w:rsidR="006A1314">
        <w:t>On these dimensions, CHAT deliberation is similar to jury deliberation in that</w:t>
      </w:r>
      <w:r w:rsidR="008B734D">
        <w:t xml:space="preserve"> participants</w:t>
      </w:r>
      <w:r w:rsidR="006A1314">
        <w:t xml:space="preserve"> perceived </w:t>
      </w:r>
      <w:r w:rsidR="008B734D">
        <w:t xml:space="preserve">it </w:t>
      </w:r>
      <w:r w:rsidR="006A1314">
        <w:t xml:space="preserve">to be high-quality and </w:t>
      </w:r>
      <w:r w:rsidR="008B734D">
        <w:t xml:space="preserve">that it </w:t>
      </w:r>
      <w:r w:rsidR="006A1314">
        <w:t>includes underrepresented populations. It differs</w:t>
      </w:r>
      <w:r w:rsidR="008B734D">
        <w:t xml:space="preserve"> to varying degrees</w:t>
      </w:r>
      <w:r w:rsidR="006A1314">
        <w:t xml:space="preserve"> on the other three. </w:t>
      </w:r>
      <w:r w:rsidR="008B734D">
        <w:t>CHAT’s</w:t>
      </w:r>
      <w:r w:rsidR="006A1314">
        <w:t xml:space="preserve"> three-hour deliberative </w:t>
      </w:r>
      <w:r w:rsidR="008B734D">
        <w:t>session</w:t>
      </w:r>
      <w:r w:rsidR="006A1314">
        <w:t xml:space="preserve"> was shorter than the average jury </w:t>
      </w:r>
      <w:r w:rsidR="008B734D">
        <w:t>trial</w:t>
      </w:r>
      <w:r w:rsidR="006A1314">
        <w:t>.</w:t>
      </w:r>
      <w:r w:rsidR="008B734D">
        <w:rPr>
          <w:rStyle w:val="FootnoteReference"/>
        </w:rPr>
        <w:footnoteReference w:id="19"/>
      </w:r>
      <w:r w:rsidR="008B734D">
        <w:t xml:space="preserve"> Our deliberative groups </w:t>
      </w:r>
      <w:r w:rsidR="006A1314">
        <w:t xml:space="preserve">had no direct decision-making power, in contrast to criminal juries. Participants were told that their decisions would be reported to policy-makers, but </w:t>
      </w:r>
      <w:r w:rsidR="00D46985">
        <w:t>not that</w:t>
      </w:r>
      <w:r w:rsidR="006A1314">
        <w:t xml:space="preserve"> they would have </w:t>
      </w:r>
      <w:r w:rsidR="00D46985">
        <w:t>a</w:t>
      </w:r>
      <w:r w:rsidR="006A1314">
        <w:t xml:space="preserve"> direct effect on policy. Finally, our M-CHAT sessions also lacked what Gastil et al. (2008) describe as the “air of gravity and cultural ritual” that accompanies jury service; M-CHAT deliberators were not sworn in with a solemn oath,</w:t>
      </w:r>
      <w:r w:rsidR="006A1314" w:rsidRPr="00B4391F">
        <w:t xml:space="preserve"> </w:t>
      </w:r>
      <w:r w:rsidR="006A1314">
        <w:t xml:space="preserve">sessions took place in community centers, not court rooms, and deliberations were presided over by facilitators in street clothes, not judges in robes. </w:t>
      </w:r>
    </w:p>
    <w:p w14:paraId="7E13F87E" w14:textId="27120E32" w:rsidR="00531E2E" w:rsidRDefault="00D46985" w:rsidP="00ED7C57">
      <w:pPr>
        <w:spacing w:after="0" w:line="480" w:lineRule="auto"/>
        <w:ind w:firstLine="720"/>
      </w:pPr>
      <w:r>
        <w:t>Thus, whether deliberative mini-publics increase participants’ willingness to engage in politics in other ways may depend on whether they</w:t>
      </w:r>
      <w:r w:rsidRPr="00D46985">
        <w:t xml:space="preserve"> </w:t>
      </w:r>
      <w:r>
        <w:t xml:space="preserve">match the length, decision-making power, or cultural gravity that accompanies criminal juries.  </w:t>
      </w:r>
      <w:r w:rsidR="00E158FD">
        <w:t xml:space="preserve">Certainly, the most prominent examples of deliberative mini-publics approach or exceed criminal juries on these dimensions. The </w:t>
      </w:r>
      <w:r w:rsidR="00CF3E1C">
        <w:t>much-heralded</w:t>
      </w:r>
      <w:r w:rsidR="00225BC6">
        <w:t xml:space="preserve"> British Columbia</w:t>
      </w:r>
      <w:r w:rsidR="00E158FD">
        <w:t xml:space="preserve"> Citizens’ Assembly lasted for months and enjoyed agenda-setting power, if not direct decision-making power</w:t>
      </w:r>
      <w:r w:rsidR="00CF3E1C">
        <w:t xml:space="preserve"> (Warren and Pearse 2008)</w:t>
      </w:r>
      <w:r w:rsidR="00E158FD">
        <w:t>; Oregon Citizens’ Initiative Review panels last for several days, enjoy official sanction, and</w:t>
      </w:r>
      <w:r w:rsidR="00CF3E1C">
        <w:t>, while</w:t>
      </w:r>
      <w:r w:rsidR="000B53E0">
        <w:t xml:space="preserve"> they do</w:t>
      </w:r>
      <w:r w:rsidR="00CF3E1C">
        <w:t xml:space="preserve"> not decid</w:t>
      </w:r>
      <w:r w:rsidR="000B53E0">
        <w:t>e</w:t>
      </w:r>
      <w:r w:rsidR="00CF3E1C">
        <w:t xml:space="preserve"> issues, the </w:t>
      </w:r>
      <w:r w:rsidR="000B53E0">
        <w:t xml:space="preserve">state distributes the </w:t>
      </w:r>
      <w:r w:rsidR="00CF3E1C">
        <w:t xml:space="preserve">results of their deliberations </w:t>
      </w:r>
      <w:r w:rsidR="000B53E0">
        <w:t>as part of the official voter guide</w:t>
      </w:r>
      <w:r w:rsidR="00CF3E1C">
        <w:t xml:space="preserve"> (Knobloch et al. 2013)</w:t>
      </w:r>
      <w:r w:rsidR="00F8302E">
        <w:t xml:space="preserve">. </w:t>
      </w:r>
      <w:r w:rsidR="00557708">
        <w:t xml:space="preserve">However, such projects are expensive, place </w:t>
      </w:r>
      <w:r w:rsidR="00557708">
        <w:lastRenderedPageBreak/>
        <w:t xml:space="preserve">extensive demands on the time of organizers and </w:t>
      </w:r>
      <w:r w:rsidR="00F8302E">
        <w:t>deliberators</w:t>
      </w:r>
      <w:r w:rsidR="00557708">
        <w:t>, and tend to involve a small number of participants. Hope that deliberative mini-publics can “scale-up” to have meaningful system-level effects through their direct effects on participants</w:t>
      </w:r>
      <w:r w:rsidR="003B2BA8">
        <w:rPr>
          <w:rStyle w:val="FootnoteReference"/>
        </w:rPr>
        <w:footnoteReference w:id="20"/>
      </w:r>
      <w:r w:rsidR="00557708">
        <w:t xml:space="preserve"> must rest on a broader class of shorter, less directly-empowered deliberative events </w:t>
      </w:r>
      <w:r w:rsidR="003B2BA8">
        <w:t xml:space="preserve">like National Issues Forums (Melville et al. 2005), tele-town halls (Neblo et al. </w:t>
      </w:r>
      <w:r w:rsidR="002A093E">
        <w:t>2018), study circles (Scully 2005</w:t>
      </w:r>
      <w:r w:rsidR="003B2BA8">
        <w:t xml:space="preserve">), or deliberative focus groups (Carman et al. 2013). </w:t>
      </w:r>
      <w:r w:rsidR="00ED7C57">
        <w:t>Our results generalize most directly to these deliberative exercises.</w:t>
      </w:r>
      <w:r w:rsidR="00ED7C57">
        <w:rPr>
          <w:rStyle w:val="FootnoteReference"/>
        </w:rPr>
        <w:footnoteReference w:id="21"/>
      </w:r>
      <w:r w:rsidR="00ED7C57">
        <w:t xml:space="preserve"> Unfortunately, they suggest that such exercises, though easier to scale up to include </w:t>
      </w:r>
      <w:r w:rsidR="00F8302E">
        <w:t>a large number of</w:t>
      </w:r>
      <w:r w:rsidR="00ED7C57">
        <w:t xml:space="preserve"> participants, may not have a mobilizing effect. </w:t>
      </w:r>
    </w:p>
    <w:p w14:paraId="44686B40" w14:textId="6E402EF4" w:rsidR="00022234" w:rsidRDefault="002E680A" w:rsidP="00462D4D">
      <w:pPr>
        <w:spacing w:after="0" w:line="480" w:lineRule="auto"/>
      </w:pPr>
      <w:r>
        <w:tab/>
        <w:t xml:space="preserve">While the experimental design of this study represents an advance over much of the existing literature testing the </w:t>
      </w:r>
      <w:r w:rsidR="000E1637">
        <w:t>deliberative participation</w:t>
      </w:r>
      <w:r>
        <w:t xml:space="preserve"> hypothesis, some aspects of the study’s design may raise doubts about the generalizability of this finding. First, we measure </w:t>
      </w:r>
      <w:r w:rsidR="002A4149">
        <w:t>differences</w:t>
      </w:r>
      <w:r>
        <w:t xml:space="preserve"> in self-reported willingness to engage in political participation, as opposed to self-reports of </w:t>
      </w:r>
      <w:r w:rsidR="002A4149">
        <w:t xml:space="preserve">actual </w:t>
      </w:r>
      <w:r>
        <w:t xml:space="preserve">participation or </w:t>
      </w:r>
      <w:r w:rsidR="0062317C">
        <w:t>turnout as measured by administrative records</w:t>
      </w:r>
      <w:r w:rsidR="006304A1">
        <w:t>. While self-reported measures like this have downsides</w:t>
      </w:r>
      <w:r>
        <w:t>,</w:t>
      </w:r>
      <w:r w:rsidR="00B81071">
        <w:t xml:space="preserve"> they </w:t>
      </w:r>
      <w:r w:rsidR="00B16B18">
        <w:t xml:space="preserve">are </w:t>
      </w:r>
      <w:r w:rsidR="00E77395">
        <w:t>generally thought to overstate th</w:t>
      </w:r>
      <w:r w:rsidR="009F7F8E">
        <w:t>e impact of explanatory factors on participation</w:t>
      </w:r>
      <w:r w:rsidR="00E77395">
        <w:t xml:space="preserve"> (</w:t>
      </w:r>
      <w:r w:rsidR="00B81071">
        <w:t>Pattie</w:t>
      </w:r>
      <w:r w:rsidR="00DD1D13">
        <w:t xml:space="preserve"> and Johnston</w:t>
      </w:r>
      <w:r w:rsidR="00B81071">
        <w:t xml:space="preserve"> 2009, </w:t>
      </w:r>
      <w:r w:rsidR="00E77395">
        <w:t>Achen and Blais 2015). We</w:t>
      </w:r>
      <w:r>
        <w:t xml:space="preserve"> would </w:t>
      </w:r>
      <w:r w:rsidR="00E77395">
        <w:t xml:space="preserve">thus </w:t>
      </w:r>
      <w:r>
        <w:t xml:space="preserve">expect, if anything, that it would produce an upwardly biased </w:t>
      </w:r>
      <w:r w:rsidR="00673366">
        <w:t xml:space="preserve">estimation of the </w:t>
      </w:r>
      <w:r>
        <w:t>effect of deliberation on participation</w:t>
      </w:r>
      <w:r w:rsidR="00E77395">
        <w:t xml:space="preserve"> </w:t>
      </w:r>
      <w:r w:rsidR="00413CD9">
        <w:t>– the fact that we find no effect on self-reported willingness to participate makes it highly unlikely that an effect would be found for actual participation.</w:t>
      </w:r>
      <w:r w:rsidR="00462D4D">
        <w:t xml:space="preserve"> </w:t>
      </w:r>
      <w:r w:rsidR="00022234">
        <w:t xml:space="preserve">Second, this study utilizes an </w:t>
      </w:r>
      <w:r w:rsidR="003E3FD9">
        <w:t>individual-reflection</w:t>
      </w:r>
      <w:r w:rsidR="00022234">
        <w:t xml:space="preserve"> control, but no true control group </w:t>
      </w:r>
      <w:r w:rsidR="00022234">
        <w:lastRenderedPageBreak/>
        <w:t xml:space="preserve">whose members do not receive information </w:t>
      </w:r>
      <w:r w:rsidR="003E3FD9">
        <w:t xml:space="preserve">or make decisions </w:t>
      </w:r>
      <w:r w:rsidR="00022234">
        <w:t>about Medicaid.</w:t>
      </w:r>
      <w:r w:rsidR="003E3FD9">
        <w:t xml:space="preserve"> Participants in the</w:t>
      </w:r>
      <w:r w:rsidR="00022234">
        <w:t xml:space="preserve"> </w:t>
      </w:r>
      <w:r w:rsidR="003E3FD9">
        <w:t>individual-reflection</w:t>
      </w:r>
      <w:r w:rsidR="00022234">
        <w:t xml:space="preserve"> treatment by itself </w:t>
      </w:r>
      <w:r w:rsidR="00D61BBF">
        <w:t>may have</w:t>
      </w:r>
      <w:r w:rsidR="003E3FD9">
        <w:t xml:space="preserve"> engaged in some form of “deliberation within” (Goodin 2003), which might have</w:t>
      </w:r>
      <w:r w:rsidR="00D61BBF">
        <w:t xml:space="preserve"> had </w:t>
      </w:r>
      <w:r w:rsidR="00022234">
        <w:t>a p</w:t>
      </w:r>
      <w:r w:rsidR="003E3FD9">
        <w:t>ositive effect on participation. O</w:t>
      </w:r>
      <w:r w:rsidR="00022234">
        <w:t>ur results would still suggest that no added effect of deliberating</w:t>
      </w:r>
      <w:r w:rsidR="003E3FD9">
        <w:t xml:space="preserve"> in a group</w:t>
      </w:r>
      <w:r w:rsidR="00022234">
        <w:t xml:space="preserve">, above the effect </w:t>
      </w:r>
      <w:r w:rsidR="00D479CD">
        <w:t xml:space="preserve">whatever internal deliberation goes along with </w:t>
      </w:r>
      <w:r w:rsidR="00022234">
        <w:t xml:space="preserve">learning </w:t>
      </w:r>
      <w:r w:rsidR="00B16B18">
        <w:t xml:space="preserve">about </w:t>
      </w:r>
      <w:r w:rsidR="00022234">
        <w:t xml:space="preserve">and </w:t>
      </w:r>
      <w:r w:rsidR="003E3FD9">
        <w:t>offering an opinion</w:t>
      </w:r>
      <w:r w:rsidR="00022234">
        <w:t xml:space="preserve"> </w:t>
      </w:r>
      <w:r w:rsidR="00B16B18">
        <w:t>on</w:t>
      </w:r>
      <w:r w:rsidR="00022234">
        <w:t xml:space="preserve"> Medicaid spending priorities.</w:t>
      </w:r>
    </w:p>
    <w:p w14:paraId="6406B80A" w14:textId="654DA7CC" w:rsidR="003C1FE4" w:rsidRPr="00E5223C" w:rsidRDefault="003C1FE4" w:rsidP="003C1FE4">
      <w:pPr>
        <w:spacing w:after="0" w:line="480" w:lineRule="auto"/>
      </w:pPr>
      <w:r>
        <w:tab/>
        <w:t xml:space="preserve">This study’s focus on residents of low-income and medically-underserved communities set it apart from many studies of deliberation. It is possible that deliberation would have a mobilizing effect on participants higher in SES, though if the experience of deliberation does not increase participation among those who </w:t>
      </w:r>
      <w:r w:rsidR="008A2C7E">
        <w:t xml:space="preserve">are generally </w:t>
      </w:r>
      <w:r>
        <w:t xml:space="preserve">excluded from decision-making we are skeptical that it would mobilize groups who </w:t>
      </w:r>
      <w:r w:rsidR="008A2C7E">
        <w:t>are generally included in decision-making</w:t>
      </w:r>
      <w:r>
        <w:t xml:space="preserve">. </w:t>
      </w:r>
      <w:r w:rsidR="008A2C7E">
        <w:t>Still</w:t>
      </w:r>
      <w:r>
        <w:t>,</w:t>
      </w:r>
      <w:r w:rsidR="008A2C7E">
        <w:t xml:space="preserve"> caution should be taken in generalizing these results to other populations</w:t>
      </w:r>
      <w:r>
        <w:t xml:space="preserve"> and future work should examine the effects of deliberation across more diverse populations. Possibly, discussing public issues with other members of a disadvantaged group simply reminds members of their collective disempowerment,</w:t>
      </w:r>
      <w:r w:rsidRPr="00A201A9">
        <w:rPr>
          <w:rStyle w:val="FootnoteReference"/>
        </w:rPr>
        <w:t xml:space="preserve"> </w:t>
      </w:r>
      <w:r>
        <w:rPr>
          <w:rStyle w:val="FootnoteReference"/>
        </w:rPr>
        <w:footnoteReference w:id="22"/>
      </w:r>
      <w:r>
        <w:t xml:space="preserve"> suggesting that care be taken in the design of enclave deliberation among traditionally underrepresented groups (e.g. Karpowitz et al. 2009). </w:t>
      </w:r>
      <w:bookmarkStart w:id="3" w:name="_Hlk519681698"/>
      <w:r>
        <w:t xml:space="preserve">Regardless of whether these results generalize to other population groups, they should temper expectations that deliberation will be </w:t>
      </w:r>
      <w:bookmarkStart w:id="4" w:name="_Hlk519681682"/>
      <w:bookmarkEnd w:id="3"/>
      <w:r>
        <w:rPr>
          <w:i/>
        </w:rPr>
        <w:t>particularly</w:t>
      </w:r>
      <w:r>
        <w:t xml:space="preserve"> mobilizing for traditionally disempowered groups, such as Gastil et al. (2008, pg. 364)’s suggestion that, when it comes to deliberation’s participation effect, such groups “</w:t>
      </w:r>
      <w:r w:rsidRPr="00D37F41">
        <w:t>might benefit the most from the deliberative experience</w:t>
      </w:r>
      <w:r>
        <w:t xml:space="preserve">.” </w:t>
      </w:r>
      <w:bookmarkEnd w:id="4"/>
      <w:r w:rsidR="009530DC">
        <w:t>More generally, this examination of the effects of deliberating about Medicaid among low-income and medically-underserved communities may have implications for the broader literature on the policy-feedback effects of Medicaid on political participation (</w:t>
      </w:r>
      <w:proofErr w:type="spellStart"/>
      <w:r w:rsidR="009530DC">
        <w:t>Haselswerdt</w:t>
      </w:r>
      <w:proofErr w:type="spellEnd"/>
      <w:r w:rsidR="009530DC">
        <w:t xml:space="preserve"> 2017, Michener 2017).</w:t>
      </w:r>
    </w:p>
    <w:p w14:paraId="5F8DEBC2" w14:textId="2921A851" w:rsidR="00C64134" w:rsidRDefault="00516644" w:rsidP="003C1FE4">
      <w:pPr>
        <w:spacing w:after="0" w:line="480" w:lineRule="auto"/>
        <w:ind w:firstLine="720"/>
      </w:pPr>
      <w:r>
        <w:t>Importantly</w:t>
      </w:r>
      <w:r w:rsidR="005953B8">
        <w:t>, these results</w:t>
      </w:r>
      <w:r w:rsidR="00EC5F14">
        <w:t xml:space="preserve"> do not rule out more subtle, longer-term</w:t>
      </w:r>
      <w:r w:rsidR="00DC73C9">
        <w:t xml:space="preserve"> educative effect</w:t>
      </w:r>
      <w:r w:rsidR="000965AF">
        <w:t>s</w:t>
      </w:r>
      <w:r w:rsidR="00DC73C9">
        <w:t xml:space="preserve"> of participating in deliberative mini-publics. Indeed, Mansbridge (1999) warns that the educative effects of </w:t>
      </w:r>
      <w:r w:rsidR="00DC73C9">
        <w:lastRenderedPageBreak/>
        <w:t>participating in politics are likely to be “subtle changes in character</w:t>
      </w:r>
      <w:r w:rsidR="00BF1049">
        <w:t>” that “cannot easily be measured with the blunt instruments of social science” (pg. 291).</w:t>
      </w:r>
      <w:r w:rsidR="00A043B3">
        <w:rPr>
          <w:rStyle w:val="FootnoteReference"/>
        </w:rPr>
        <w:footnoteReference w:id="23"/>
      </w:r>
      <w:r w:rsidR="00333E27">
        <w:t xml:space="preserve"> </w:t>
      </w:r>
      <w:r w:rsidR="00205BF5">
        <w:t>Our study can only speak to the effect of one-shot deliberation that participants have no reas</w:t>
      </w:r>
      <w:r w:rsidR="008C1CD6">
        <w:t xml:space="preserve">on to believe will be repeated; </w:t>
      </w:r>
      <w:r w:rsidR="00205BF5">
        <w:t>more regular participation</w:t>
      </w:r>
      <w:r w:rsidR="00F8302E">
        <w:t>, such as regular “Deliberation Days” suggested by Ackerman and Fishkin (2004)</w:t>
      </w:r>
      <w:r w:rsidR="00205BF5">
        <w:t xml:space="preserve"> might inculcate habits of participation that are not created by an isolated deliberative experience. Moreover, t</w:t>
      </w:r>
      <w:r w:rsidR="00333E27">
        <w:t>heorists like Mill, Tocqu</w:t>
      </w:r>
      <w:r w:rsidR="001A25E5">
        <w:t>e</w:t>
      </w:r>
      <w:r w:rsidR="00333E27">
        <w:t>ville, and Pateman, as well as proponents of deliberation like Fishkin and Gastil, argue that participation affects a wide range of civic attitudes</w:t>
      </w:r>
      <w:r w:rsidR="00205BF5">
        <w:t xml:space="preserve"> beyond those directly tied to political engagement</w:t>
      </w:r>
      <w:r w:rsidR="00333E27">
        <w:t>, such as orientation towards the common good and a sense of responsibility for the public sphere.</w:t>
      </w:r>
      <w:r w:rsidR="00205BF5">
        <w:t xml:space="preserve"> Indeed,</w:t>
      </w:r>
      <w:r w:rsidR="00333E27">
        <w:t xml:space="preserve"> </w:t>
      </w:r>
      <w:r w:rsidR="00205BF5">
        <w:t>other research using the CHAT tool has shown that deliberation with others leads to more community-minded allocation of scarce resources (</w:t>
      </w:r>
      <w:r w:rsidR="00B16B18">
        <w:t>Goold et al. 2005</w:t>
      </w:r>
      <w:r w:rsidR="008C1CD6">
        <w:t xml:space="preserve">). For example, a 2004 study found that participation in CHAT made insured participants more willing to reduce their own </w:t>
      </w:r>
      <w:r w:rsidR="00205BF5">
        <w:t xml:space="preserve">health benefits </w:t>
      </w:r>
      <w:proofErr w:type="gramStart"/>
      <w:r w:rsidR="008C1CD6">
        <w:t xml:space="preserve">in order </w:t>
      </w:r>
      <w:r w:rsidR="00205BF5">
        <w:t>to</w:t>
      </w:r>
      <w:proofErr w:type="gramEnd"/>
      <w:r w:rsidR="00205BF5">
        <w:t xml:space="preserve"> extend coverage to the uninsured (</w:t>
      </w:r>
      <w:r w:rsidR="00B16B18">
        <w:t>Goold et al. 2004</w:t>
      </w:r>
      <w:r w:rsidR="00205BF5">
        <w:t>). Such educative effects are certainly valuable, though</w:t>
      </w:r>
      <w:r w:rsidR="00C64134">
        <w:t xml:space="preserve"> increased public-spiritedness will have less practical effect if it is not paired with </w:t>
      </w:r>
      <w:r w:rsidR="008C1CD6">
        <w:t>a</w:t>
      </w:r>
      <w:r w:rsidR="00A952B8">
        <w:t>n</w:t>
      </w:r>
      <w:r w:rsidR="00C64134">
        <w:t xml:space="preserve"> increased willingness to engage in political action.</w:t>
      </w:r>
    </w:p>
    <w:p w14:paraId="33E8F87A" w14:textId="6FBD222C" w:rsidR="0029003B" w:rsidRDefault="0029003B" w:rsidP="00C64134">
      <w:pPr>
        <w:spacing w:after="0" w:line="480" w:lineRule="auto"/>
      </w:pPr>
    </w:p>
    <w:p w14:paraId="45D4E2D4" w14:textId="4F988B87" w:rsidR="0029003B" w:rsidRDefault="0029003B" w:rsidP="00C64134">
      <w:pPr>
        <w:spacing w:after="0" w:line="480" w:lineRule="auto"/>
      </w:pPr>
      <w:r w:rsidRPr="0029003B">
        <w:rPr>
          <w:b/>
          <w:bCs/>
        </w:rPr>
        <w:t>Ethical approval:</w:t>
      </w:r>
      <w:r>
        <w:t xml:space="preserve"> This research was approved by the Institutional Review Board at </w:t>
      </w:r>
      <w:r w:rsidR="00BE312C">
        <w:t>the University of Michigan</w:t>
      </w:r>
      <w:r>
        <w:t xml:space="preserve">. </w:t>
      </w:r>
      <w:r w:rsidRPr="0029003B">
        <w:t>All procedures performed in studies involving human participants were in accordance with the ethical standards of the institutional and/or national research committee and with the 1964 Helsinki declaration and its later amendments o</w:t>
      </w:r>
      <w:r>
        <w:t>r comparable ethical standards.</w:t>
      </w:r>
      <w:r w:rsidR="00F1302F">
        <w:t xml:space="preserve"> </w:t>
      </w:r>
      <w:r w:rsidR="00F1302F" w:rsidRPr="00F1302F">
        <w:t>Informed consent was obtained from all individual part</w:t>
      </w:r>
      <w:r w:rsidR="00F1302F">
        <w:t>icipants included in the study.</w:t>
      </w:r>
    </w:p>
    <w:p w14:paraId="14986A96" w14:textId="3D1C593A" w:rsidR="004A7C10" w:rsidRDefault="004A7C10" w:rsidP="007A15AD">
      <w:pPr>
        <w:spacing w:after="0" w:line="480" w:lineRule="auto"/>
      </w:pPr>
    </w:p>
    <w:p w14:paraId="5EA32301" w14:textId="77777777" w:rsidR="00344157" w:rsidRDefault="00344157" w:rsidP="007A15AD">
      <w:pPr>
        <w:spacing w:after="0" w:line="480" w:lineRule="auto"/>
      </w:pPr>
    </w:p>
    <w:p w14:paraId="422FFB77" w14:textId="77777777" w:rsidR="00746F0F" w:rsidRDefault="00746F0F">
      <w:pPr>
        <w:rPr>
          <w:b/>
        </w:rPr>
      </w:pPr>
      <w:r>
        <w:rPr>
          <w:b/>
        </w:rPr>
        <w:lastRenderedPageBreak/>
        <w:br w:type="page"/>
      </w:r>
    </w:p>
    <w:p w14:paraId="6185C3F9" w14:textId="6094A94E" w:rsidR="00475B6F" w:rsidRPr="009B5D1B" w:rsidRDefault="00C36FA0" w:rsidP="001E67F4">
      <w:pPr>
        <w:spacing w:line="480" w:lineRule="auto"/>
        <w:ind w:left="720" w:hanging="720"/>
        <w:rPr>
          <w:b/>
        </w:rPr>
      </w:pPr>
      <w:r w:rsidRPr="009B5D1B">
        <w:rPr>
          <w:b/>
        </w:rPr>
        <w:lastRenderedPageBreak/>
        <w:t>References</w:t>
      </w:r>
    </w:p>
    <w:p w14:paraId="320D87CD" w14:textId="77777777" w:rsidR="00CA6CA2" w:rsidRPr="009B5D1B" w:rsidRDefault="00CA6CA2" w:rsidP="00CA6CA2">
      <w:pPr>
        <w:spacing w:after="0" w:line="276" w:lineRule="auto"/>
        <w:ind w:left="720" w:hanging="720"/>
        <w:rPr>
          <w:rFonts w:cstheme="minorHAnsi"/>
        </w:rPr>
      </w:pPr>
      <w:r w:rsidRPr="009B5D1B">
        <w:rPr>
          <w:rFonts w:cstheme="minorHAnsi"/>
        </w:rPr>
        <w:t xml:space="preserve">Achen, Christopher H., and Andre Blais. 2015. “Intention to Vote, Reported Vote, and Validated Vote.” In </w:t>
      </w:r>
      <w:r w:rsidRPr="009B5D1B">
        <w:rPr>
          <w:rFonts w:cstheme="minorHAnsi"/>
          <w:i/>
          <w:iCs/>
        </w:rPr>
        <w:t>The Act of Voting: Identities, Institutions and Locale</w:t>
      </w:r>
      <w:r w:rsidRPr="009B5D1B">
        <w:rPr>
          <w:rFonts w:cstheme="minorHAnsi"/>
        </w:rPr>
        <w:t>, eds. Johan A. Elkink and David M. Farrell. Routledge.</w:t>
      </w:r>
    </w:p>
    <w:p w14:paraId="7B1C7400" w14:textId="77777777" w:rsidR="00CA6CA2" w:rsidRPr="009B5D1B" w:rsidRDefault="00CA6CA2" w:rsidP="00F8302E">
      <w:pPr>
        <w:spacing w:after="0" w:line="276" w:lineRule="auto"/>
        <w:ind w:left="720" w:hanging="720"/>
        <w:rPr>
          <w:rFonts w:cstheme="minorHAnsi"/>
        </w:rPr>
      </w:pPr>
    </w:p>
    <w:p w14:paraId="25AA58DE" w14:textId="461A542F" w:rsidR="00F8302E" w:rsidRPr="009B5D1B" w:rsidRDefault="00F8302E" w:rsidP="00F8302E">
      <w:pPr>
        <w:spacing w:after="0" w:line="276" w:lineRule="auto"/>
        <w:ind w:left="720" w:hanging="720"/>
        <w:rPr>
          <w:rFonts w:cstheme="minorHAnsi"/>
        </w:rPr>
      </w:pPr>
      <w:r w:rsidRPr="009B5D1B">
        <w:rPr>
          <w:rFonts w:cstheme="minorHAnsi"/>
        </w:rPr>
        <w:t xml:space="preserve">Ackerman, Bruce A., and James S. Fishkin. 2004. </w:t>
      </w:r>
      <w:r w:rsidRPr="009B5D1B">
        <w:rPr>
          <w:rFonts w:cstheme="minorHAnsi"/>
          <w:i/>
          <w:iCs/>
        </w:rPr>
        <w:t>Deliberation Day</w:t>
      </w:r>
      <w:r w:rsidRPr="009B5D1B">
        <w:rPr>
          <w:rFonts w:cstheme="minorHAnsi"/>
        </w:rPr>
        <w:t>. New Haven: Yale University Press.</w:t>
      </w:r>
    </w:p>
    <w:p w14:paraId="7386235C" w14:textId="77777777" w:rsidR="00F8302E" w:rsidRPr="009B5D1B" w:rsidRDefault="00F8302E" w:rsidP="00DA6D74">
      <w:pPr>
        <w:spacing w:after="0" w:line="276" w:lineRule="auto"/>
        <w:ind w:left="720" w:hanging="720"/>
        <w:rPr>
          <w:rFonts w:cstheme="minorHAnsi"/>
        </w:rPr>
      </w:pPr>
    </w:p>
    <w:p w14:paraId="76D2558C" w14:textId="6FC85588" w:rsidR="001E67F4" w:rsidRPr="009B5D1B" w:rsidRDefault="001E67F4" w:rsidP="00DA6D74">
      <w:pPr>
        <w:spacing w:after="0" w:line="276" w:lineRule="auto"/>
        <w:ind w:left="720" w:hanging="720"/>
        <w:rPr>
          <w:rFonts w:cstheme="minorHAnsi"/>
        </w:rPr>
      </w:pPr>
      <w:proofErr w:type="spellStart"/>
      <w:r w:rsidRPr="009B5D1B">
        <w:rPr>
          <w:rFonts w:cstheme="minorHAnsi"/>
        </w:rPr>
        <w:t>Bächtiger</w:t>
      </w:r>
      <w:proofErr w:type="spellEnd"/>
      <w:r w:rsidRPr="009B5D1B">
        <w:rPr>
          <w:rFonts w:cstheme="minorHAnsi"/>
        </w:rPr>
        <w:t xml:space="preserve">, Andre, </w:t>
      </w:r>
      <w:proofErr w:type="spellStart"/>
      <w:r w:rsidRPr="009B5D1B">
        <w:rPr>
          <w:rFonts w:cstheme="minorHAnsi"/>
        </w:rPr>
        <w:t>Maija</w:t>
      </w:r>
      <w:proofErr w:type="spellEnd"/>
      <w:r w:rsidRPr="009B5D1B">
        <w:rPr>
          <w:rFonts w:cstheme="minorHAnsi"/>
        </w:rPr>
        <w:t xml:space="preserve"> </w:t>
      </w:r>
      <w:proofErr w:type="spellStart"/>
      <w:r w:rsidRPr="009B5D1B">
        <w:rPr>
          <w:rFonts w:cstheme="minorHAnsi"/>
        </w:rPr>
        <w:t>Setala</w:t>
      </w:r>
      <w:proofErr w:type="spellEnd"/>
      <w:r w:rsidRPr="009B5D1B">
        <w:rPr>
          <w:rFonts w:cstheme="minorHAnsi"/>
        </w:rPr>
        <w:t xml:space="preserve">, and Kimmo Gronlund. 2015. “Towards a New Era of Deliberative Mini-Publics.” In </w:t>
      </w:r>
      <w:r w:rsidRPr="009B5D1B">
        <w:rPr>
          <w:rFonts w:cstheme="minorHAnsi"/>
          <w:i/>
          <w:iCs/>
        </w:rPr>
        <w:t>Deliberative Mini-Publics: Involving Citizens in the Democratic Process</w:t>
      </w:r>
      <w:r w:rsidRPr="009B5D1B">
        <w:rPr>
          <w:rFonts w:cstheme="minorHAnsi"/>
        </w:rPr>
        <w:t xml:space="preserve">, eds. Kimmo Gronlund, Andre </w:t>
      </w:r>
      <w:proofErr w:type="spellStart"/>
      <w:r w:rsidR="000B7FE4" w:rsidRPr="009B5D1B">
        <w:rPr>
          <w:rFonts w:cstheme="minorHAnsi"/>
        </w:rPr>
        <w:t>Bachtiger</w:t>
      </w:r>
      <w:proofErr w:type="spellEnd"/>
      <w:r w:rsidR="000B7FE4" w:rsidRPr="009B5D1B">
        <w:rPr>
          <w:rFonts w:cstheme="minorHAnsi"/>
        </w:rPr>
        <w:t xml:space="preserve">, and </w:t>
      </w:r>
      <w:proofErr w:type="spellStart"/>
      <w:r w:rsidR="000B7FE4" w:rsidRPr="009B5D1B">
        <w:rPr>
          <w:rFonts w:cstheme="minorHAnsi"/>
        </w:rPr>
        <w:t>Maija</w:t>
      </w:r>
      <w:proofErr w:type="spellEnd"/>
      <w:r w:rsidR="000B7FE4" w:rsidRPr="009B5D1B">
        <w:rPr>
          <w:rFonts w:cstheme="minorHAnsi"/>
        </w:rPr>
        <w:t xml:space="preserve"> </w:t>
      </w:r>
      <w:proofErr w:type="spellStart"/>
      <w:r w:rsidR="000B7FE4" w:rsidRPr="009B5D1B">
        <w:rPr>
          <w:rFonts w:cstheme="minorHAnsi"/>
        </w:rPr>
        <w:t>Setala</w:t>
      </w:r>
      <w:proofErr w:type="spellEnd"/>
      <w:r w:rsidRPr="009B5D1B">
        <w:rPr>
          <w:rFonts w:cstheme="minorHAnsi"/>
        </w:rPr>
        <w:t>: ECPR Press, 225–46.</w:t>
      </w:r>
    </w:p>
    <w:p w14:paraId="00A108B5" w14:textId="70481637" w:rsidR="001E67F4" w:rsidRPr="009B5D1B" w:rsidRDefault="001E67F4" w:rsidP="00DA6D74">
      <w:pPr>
        <w:spacing w:after="0" w:line="276" w:lineRule="auto"/>
        <w:ind w:left="720" w:hanging="720"/>
        <w:rPr>
          <w:rFonts w:cstheme="minorHAnsi"/>
        </w:rPr>
      </w:pPr>
    </w:p>
    <w:p w14:paraId="40EE5C49" w14:textId="77777777" w:rsidR="001E67F4" w:rsidRPr="009B5D1B" w:rsidRDefault="001E67F4" w:rsidP="00DA6D74">
      <w:pPr>
        <w:spacing w:after="0" w:line="276" w:lineRule="auto"/>
        <w:ind w:left="720" w:hanging="720"/>
        <w:rPr>
          <w:rFonts w:cstheme="minorHAnsi"/>
        </w:rPr>
      </w:pPr>
      <w:r w:rsidRPr="009B5D1B">
        <w:rPr>
          <w:rFonts w:cstheme="minorHAnsi"/>
        </w:rPr>
        <w:t xml:space="preserve">Burkhalter, Stephanie, John Gastil, and Todd Kelshaw. 2002. “A Conceptual Definition and Theoretical Model of Public Deliberation in Small Face—to—Face Groups.” </w:t>
      </w:r>
      <w:r w:rsidRPr="009B5D1B">
        <w:rPr>
          <w:rFonts w:cstheme="minorHAnsi"/>
          <w:i/>
          <w:iCs/>
        </w:rPr>
        <w:t>Communication Theory</w:t>
      </w:r>
      <w:r w:rsidRPr="009B5D1B">
        <w:rPr>
          <w:rFonts w:cstheme="minorHAnsi"/>
        </w:rPr>
        <w:t xml:space="preserve"> 12(4): 398–422.</w:t>
      </w:r>
    </w:p>
    <w:p w14:paraId="18893451" w14:textId="3C2B1407" w:rsidR="001E67F4" w:rsidRPr="009B5D1B" w:rsidRDefault="001E67F4" w:rsidP="00DA6D74">
      <w:pPr>
        <w:spacing w:after="0" w:line="276" w:lineRule="auto"/>
        <w:ind w:left="720" w:hanging="720"/>
        <w:rPr>
          <w:rFonts w:cstheme="minorHAnsi"/>
        </w:rPr>
      </w:pPr>
    </w:p>
    <w:p w14:paraId="5BAC2D4E" w14:textId="68691FA1" w:rsidR="00A952B8" w:rsidRPr="009B5D1B" w:rsidRDefault="00A952B8" w:rsidP="00DA6D74">
      <w:pPr>
        <w:spacing w:after="0" w:line="276" w:lineRule="auto"/>
        <w:ind w:left="720" w:hanging="720"/>
        <w:rPr>
          <w:rFonts w:cstheme="minorHAnsi"/>
        </w:rPr>
      </w:pPr>
      <w:bookmarkStart w:id="5" w:name="_Hlk525214153"/>
      <w:r w:rsidRPr="009B5D1B">
        <w:rPr>
          <w:rFonts w:cstheme="minorHAnsi"/>
        </w:rPr>
        <w:t xml:space="preserve">Carman KL, </w:t>
      </w:r>
      <w:proofErr w:type="spellStart"/>
      <w:r w:rsidRPr="009B5D1B">
        <w:rPr>
          <w:rFonts w:cstheme="minorHAnsi"/>
        </w:rPr>
        <w:t>Heeringa</w:t>
      </w:r>
      <w:proofErr w:type="spellEnd"/>
      <w:r w:rsidRPr="009B5D1B">
        <w:rPr>
          <w:rFonts w:cstheme="minorHAnsi"/>
        </w:rPr>
        <w:t xml:space="preserve"> JW, Heil SKR, et al. 2013. </w:t>
      </w:r>
      <w:r w:rsidRPr="009B5D1B">
        <w:rPr>
          <w:rFonts w:cstheme="minorHAnsi"/>
          <w:i/>
        </w:rPr>
        <w:t xml:space="preserve">Public Deliberation to Elicit Input on Health Topics: Findings </w:t>
      </w:r>
      <w:proofErr w:type="gramStart"/>
      <w:r w:rsidRPr="009B5D1B">
        <w:rPr>
          <w:rFonts w:cstheme="minorHAnsi"/>
          <w:i/>
        </w:rPr>
        <w:t>From</w:t>
      </w:r>
      <w:proofErr w:type="gramEnd"/>
      <w:r w:rsidRPr="009B5D1B">
        <w:rPr>
          <w:rFonts w:cstheme="minorHAnsi"/>
          <w:i/>
        </w:rPr>
        <w:t xml:space="preserve"> a Literature Review.</w:t>
      </w:r>
      <w:r w:rsidRPr="009B5D1B">
        <w:rPr>
          <w:rFonts w:cstheme="minorHAnsi"/>
        </w:rPr>
        <w:t xml:space="preserve"> AHRQ Publication No. 13-EHC070-EF. Agency for Healthcare Research and Quality, Rockville, MD.</w:t>
      </w:r>
    </w:p>
    <w:bookmarkEnd w:id="5"/>
    <w:p w14:paraId="2D050D96" w14:textId="77777777" w:rsidR="00A952B8" w:rsidRPr="009B5D1B" w:rsidRDefault="00A952B8" w:rsidP="00DA6D74">
      <w:pPr>
        <w:spacing w:after="0" w:line="276" w:lineRule="auto"/>
        <w:ind w:left="720" w:hanging="720"/>
        <w:rPr>
          <w:rFonts w:cstheme="minorHAnsi"/>
        </w:rPr>
      </w:pPr>
    </w:p>
    <w:p w14:paraId="6894C8DC" w14:textId="77777777" w:rsidR="00922E40" w:rsidRPr="009B5D1B" w:rsidRDefault="00922E40" w:rsidP="00922E40">
      <w:pPr>
        <w:spacing w:after="0" w:line="276" w:lineRule="auto"/>
        <w:ind w:left="720" w:hanging="720"/>
        <w:rPr>
          <w:rFonts w:cstheme="minorHAnsi"/>
        </w:rPr>
      </w:pPr>
      <w:r w:rsidRPr="009B5D1B">
        <w:rPr>
          <w:rFonts w:cstheme="minorHAnsi"/>
        </w:rPr>
        <w:t xml:space="preserve">Caughey, Devin, Allan Dafoe, and Jason Seawright. 2017. “Nonparametric Combination (NPC): A Framework for Testing Elaborate Theories.” </w:t>
      </w:r>
      <w:r w:rsidRPr="009B5D1B">
        <w:rPr>
          <w:rFonts w:cstheme="minorHAnsi"/>
          <w:i/>
          <w:iCs/>
        </w:rPr>
        <w:t>The Journal of Politics</w:t>
      </w:r>
      <w:r w:rsidRPr="009B5D1B">
        <w:rPr>
          <w:rFonts w:cstheme="minorHAnsi"/>
        </w:rPr>
        <w:t xml:space="preserve"> 79(2): 688–701.</w:t>
      </w:r>
    </w:p>
    <w:p w14:paraId="67A2ACD1" w14:textId="77777777" w:rsidR="00922E40" w:rsidRPr="009B5D1B" w:rsidRDefault="00922E40" w:rsidP="00DA6D74">
      <w:pPr>
        <w:spacing w:after="0" w:line="276" w:lineRule="auto"/>
        <w:ind w:left="720" w:hanging="720"/>
        <w:rPr>
          <w:rFonts w:cstheme="minorHAnsi"/>
        </w:rPr>
      </w:pPr>
    </w:p>
    <w:p w14:paraId="72C56A9A" w14:textId="77777777" w:rsidR="002255CE" w:rsidRPr="009B5D1B" w:rsidRDefault="002255CE" w:rsidP="002255CE">
      <w:pPr>
        <w:spacing w:after="0" w:line="276" w:lineRule="auto"/>
        <w:ind w:left="720" w:hanging="720"/>
        <w:rPr>
          <w:rFonts w:cstheme="minorHAnsi"/>
        </w:rPr>
      </w:pPr>
      <w:r w:rsidRPr="009B5D1B">
        <w:rPr>
          <w:rFonts w:cstheme="minorHAnsi"/>
        </w:rPr>
        <w:t xml:space="preserve">Christensen, Henrik </w:t>
      </w:r>
      <w:proofErr w:type="spellStart"/>
      <w:r w:rsidRPr="009B5D1B">
        <w:rPr>
          <w:rFonts w:cstheme="minorHAnsi"/>
        </w:rPr>
        <w:t>Serup</w:t>
      </w:r>
      <w:proofErr w:type="spellEnd"/>
      <w:r w:rsidRPr="009B5D1B">
        <w:rPr>
          <w:rFonts w:cstheme="minorHAnsi"/>
        </w:rPr>
        <w:t xml:space="preserve">, </w:t>
      </w:r>
      <w:proofErr w:type="spellStart"/>
      <w:r w:rsidRPr="009B5D1B">
        <w:rPr>
          <w:rFonts w:cstheme="minorHAnsi"/>
        </w:rPr>
        <w:t>Staffan</w:t>
      </w:r>
      <w:proofErr w:type="spellEnd"/>
      <w:r w:rsidRPr="009B5D1B">
        <w:rPr>
          <w:rFonts w:cstheme="minorHAnsi"/>
        </w:rPr>
        <w:t xml:space="preserve"> </w:t>
      </w:r>
      <w:proofErr w:type="spellStart"/>
      <w:r w:rsidRPr="009B5D1B">
        <w:rPr>
          <w:rFonts w:cstheme="minorHAnsi"/>
        </w:rPr>
        <w:t>Himmelroos</w:t>
      </w:r>
      <w:proofErr w:type="spellEnd"/>
      <w:r w:rsidRPr="009B5D1B">
        <w:rPr>
          <w:rFonts w:cstheme="minorHAnsi"/>
        </w:rPr>
        <w:t xml:space="preserve">, and Kimmo Grönlund. 2016. “Does Deliberation Breed an Appetite for Discursive Participation? Assessing the Impact of First-Hand Experience.” </w:t>
      </w:r>
      <w:r w:rsidRPr="009B5D1B">
        <w:rPr>
          <w:rFonts w:cstheme="minorHAnsi"/>
          <w:i/>
          <w:iCs/>
        </w:rPr>
        <w:t>Political Studies</w:t>
      </w:r>
      <w:r w:rsidRPr="009B5D1B">
        <w:rPr>
          <w:rFonts w:cstheme="minorHAnsi"/>
        </w:rPr>
        <w:t xml:space="preserve"> 61(1_suppl): 64–83.</w:t>
      </w:r>
    </w:p>
    <w:p w14:paraId="23B7F8C6" w14:textId="77777777" w:rsidR="00922E40" w:rsidRPr="009B5D1B" w:rsidRDefault="00922E40" w:rsidP="00DA6D74">
      <w:pPr>
        <w:spacing w:after="0" w:line="276" w:lineRule="auto"/>
        <w:ind w:left="720" w:hanging="720"/>
        <w:rPr>
          <w:rFonts w:cstheme="minorHAnsi"/>
        </w:rPr>
      </w:pPr>
    </w:p>
    <w:p w14:paraId="3E052E09" w14:textId="77777777" w:rsidR="00922E40" w:rsidRPr="009B5D1B" w:rsidRDefault="00922E40" w:rsidP="00922E40">
      <w:pPr>
        <w:spacing w:after="0" w:line="276" w:lineRule="auto"/>
        <w:ind w:left="720" w:hanging="720"/>
        <w:rPr>
          <w:rFonts w:cstheme="minorHAnsi"/>
        </w:rPr>
      </w:pPr>
      <w:r w:rsidRPr="009B5D1B">
        <w:rPr>
          <w:rFonts w:cstheme="minorHAnsi"/>
        </w:rPr>
        <w:t xml:space="preserve">Fisher, Ronald. 1932. </w:t>
      </w:r>
      <w:r w:rsidRPr="009B5D1B">
        <w:rPr>
          <w:rFonts w:cstheme="minorHAnsi"/>
          <w:i/>
          <w:iCs/>
        </w:rPr>
        <w:t>Statistical Methods for Research Workers</w:t>
      </w:r>
      <w:r w:rsidRPr="009B5D1B">
        <w:rPr>
          <w:rFonts w:cstheme="minorHAnsi"/>
        </w:rPr>
        <w:t>. 4th ed. London: Oliver &amp; Boyd.</w:t>
      </w:r>
    </w:p>
    <w:p w14:paraId="43596241" w14:textId="77777777" w:rsidR="00922E40" w:rsidRPr="009B5D1B" w:rsidRDefault="00922E40" w:rsidP="00922E40">
      <w:pPr>
        <w:spacing w:after="0" w:line="276" w:lineRule="auto"/>
        <w:rPr>
          <w:rFonts w:cstheme="minorHAnsi"/>
        </w:rPr>
      </w:pPr>
    </w:p>
    <w:p w14:paraId="61BE4CCF" w14:textId="4ECA3C11" w:rsidR="001E67F4" w:rsidRPr="009B5D1B" w:rsidRDefault="001E67F4" w:rsidP="00DA6D74">
      <w:pPr>
        <w:spacing w:after="0" w:line="276" w:lineRule="auto"/>
        <w:ind w:left="720" w:hanging="720"/>
        <w:rPr>
          <w:rFonts w:cstheme="minorHAnsi"/>
        </w:rPr>
      </w:pPr>
      <w:r w:rsidRPr="009B5D1B">
        <w:rPr>
          <w:rFonts w:cstheme="minorHAnsi"/>
        </w:rPr>
        <w:t xml:space="preserve">Fishkin, James. 2009. </w:t>
      </w:r>
      <w:r w:rsidRPr="009B5D1B">
        <w:rPr>
          <w:rFonts w:cstheme="minorHAnsi"/>
          <w:i/>
          <w:iCs/>
        </w:rPr>
        <w:t>When the People Speak: Deliberative Democracy and Public Consultation</w:t>
      </w:r>
      <w:r w:rsidRPr="009B5D1B">
        <w:rPr>
          <w:rFonts w:cstheme="minorHAnsi"/>
        </w:rPr>
        <w:t>. OUP Oxford.</w:t>
      </w:r>
    </w:p>
    <w:p w14:paraId="3EB63C32" w14:textId="77777777" w:rsidR="00DA6D74" w:rsidRPr="009B5D1B" w:rsidRDefault="00DA6D74" w:rsidP="00DA6D74">
      <w:pPr>
        <w:spacing w:after="0" w:line="276" w:lineRule="auto"/>
        <w:ind w:left="720" w:hanging="720"/>
        <w:rPr>
          <w:rFonts w:cstheme="minorHAnsi"/>
        </w:rPr>
      </w:pPr>
    </w:p>
    <w:p w14:paraId="081568EB" w14:textId="10733CF8" w:rsidR="00DA6D74" w:rsidRDefault="00DA6D74" w:rsidP="00DA6D74">
      <w:pPr>
        <w:spacing w:after="0" w:line="276" w:lineRule="auto"/>
        <w:ind w:left="720" w:hanging="720"/>
        <w:rPr>
          <w:rFonts w:cstheme="minorHAnsi"/>
        </w:rPr>
      </w:pPr>
      <w:r w:rsidRPr="009B5D1B">
        <w:rPr>
          <w:rFonts w:cstheme="minorHAnsi"/>
        </w:rPr>
        <w:t xml:space="preserve">Gastil, John. 2000. </w:t>
      </w:r>
      <w:r w:rsidRPr="009B5D1B">
        <w:rPr>
          <w:rFonts w:cstheme="minorHAnsi"/>
          <w:i/>
          <w:iCs/>
        </w:rPr>
        <w:t>By Popular Demand: Revitalizing Representative Democracy Through Deliberative Elections</w:t>
      </w:r>
      <w:r w:rsidRPr="009B5D1B">
        <w:rPr>
          <w:rFonts w:cstheme="minorHAnsi"/>
        </w:rPr>
        <w:t>. Illustrated. edition. Berkeley: University of California Press.</w:t>
      </w:r>
    </w:p>
    <w:p w14:paraId="2FF6B509" w14:textId="77777777" w:rsidR="007B0331" w:rsidRPr="009B5D1B" w:rsidRDefault="007B0331" w:rsidP="00DA6D74">
      <w:pPr>
        <w:spacing w:after="0" w:line="276" w:lineRule="auto"/>
        <w:ind w:left="720" w:hanging="720"/>
        <w:rPr>
          <w:rFonts w:cstheme="minorHAnsi"/>
        </w:rPr>
      </w:pPr>
    </w:p>
    <w:p w14:paraId="5FB3C3C7" w14:textId="4617651B" w:rsidR="007B0331" w:rsidRDefault="007B0331" w:rsidP="00DA6D74">
      <w:pPr>
        <w:spacing w:after="0" w:line="276" w:lineRule="auto"/>
        <w:ind w:left="720" w:hanging="720"/>
        <w:rPr>
          <w:rFonts w:cstheme="minorHAnsi"/>
        </w:rPr>
      </w:pPr>
      <w:r w:rsidRPr="007B0331">
        <w:rPr>
          <w:rFonts w:cstheme="minorHAnsi"/>
        </w:rPr>
        <w:t>Gastil, John. 2018. “The Lessons and Limitations of Experiments in Democratic Deliberation.” Annual Review of Law</w:t>
      </w:r>
      <w:r>
        <w:rPr>
          <w:rFonts w:cstheme="minorHAnsi"/>
        </w:rPr>
        <w:t xml:space="preserve"> and Social Science 14(1)</w:t>
      </w:r>
    </w:p>
    <w:p w14:paraId="7AC4DCD8" w14:textId="77777777" w:rsidR="007B0331" w:rsidRPr="009B5D1B" w:rsidRDefault="007B0331" w:rsidP="00DA6D74">
      <w:pPr>
        <w:spacing w:after="0" w:line="276" w:lineRule="auto"/>
        <w:ind w:left="720" w:hanging="720"/>
        <w:rPr>
          <w:rFonts w:cstheme="minorHAnsi"/>
        </w:rPr>
      </w:pPr>
    </w:p>
    <w:p w14:paraId="68DD82A2" w14:textId="3E2E0419" w:rsidR="00DA6D74" w:rsidRPr="009B5D1B" w:rsidRDefault="00DA6D74" w:rsidP="00DA6D74">
      <w:pPr>
        <w:spacing w:after="0" w:line="276" w:lineRule="auto"/>
        <w:ind w:left="720" w:hanging="720"/>
        <w:rPr>
          <w:rFonts w:cstheme="minorHAnsi"/>
        </w:rPr>
      </w:pPr>
      <w:r w:rsidRPr="009B5D1B">
        <w:rPr>
          <w:rFonts w:cstheme="minorHAnsi"/>
        </w:rPr>
        <w:t xml:space="preserve">Gastil, John, E. Pierre Deess, and Phil Weiser. 2002. “Civic Awakening in the Jury Room: A Test of the Connection between Jury Deliberation and Political Participation.” </w:t>
      </w:r>
      <w:r w:rsidRPr="009B5D1B">
        <w:rPr>
          <w:rFonts w:cstheme="minorHAnsi"/>
          <w:i/>
          <w:iCs/>
        </w:rPr>
        <w:t>Journal of Politics</w:t>
      </w:r>
      <w:r w:rsidRPr="009B5D1B">
        <w:rPr>
          <w:rFonts w:cstheme="minorHAnsi"/>
        </w:rPr>
        <w:t xml:space="preserve"> 64(2): 585–95.</w:t>
      </w:r>
    </w:p>
    <w:p w14:paraId="06600163" w14:textId="77777777" w:rsidR="00746C02" w:rsidRPr="009B5D1B" w:rsidRDefault="00746C02" w:rsidP="00DA6D74">
      <w:pPr>
        <w:spacing w:after="0" w:line="276" w:lineRule="auto"/>
        <w:ind w:left="720" w:hanging="720"/>
        <w:rPr>
          <w:rFonts w:cstheme="minorHAnsi"/>
        </w:rPr>
      </w:pPr>
    </w:p>
    <w:p w14:paraId="4C9B8D08" w14:textId="31FDF803" w:rsidR="00352532" w:rsidRPr="009B5D1B" w:rsidRDefault="00746C02" w:rsidP="00DA6D74">
      <w:pPr>
        <w:spacing w:after="0" w:line="276" w:lineRule="auto"/>
        <w:ind w:left="720" w:hanging="720"/>
        <w:rPr>
          <w:rFonts w:cstheme="minorHAnsi"/>
        </w:rPr>
      </w:pPr>
      <w:r w:rsidRPr="009B5D1B">
        <w:rPr>
          <w:rFonts w:cstheme="minorHAnsi"/>
        </w:rPr>
        <w:t xml:space="preserve">Gastil, John, Stephanie Burkhalter, and Laura W. Black. 2007. “Do Juries Deliberate? A Study of Deliberation, Individual Difference, and Group Member Satisfaction at a Municipal Courthouse.” </w:t>
      </w:r>
      <w:r w:rsidRPr="009B5D1B">
        <w:rPr>
          <w:rFonts w:cstheme="minorHAnsi"/>
          <w:i/>
        </w:rPr>
        <w:t>Small Group Research</w:t>
      </w:r>
      <w:r w:rsidRPr="009B5D1B">
        <w:rPr>
          <w:rFonts w:cstheme="minorHAnsi"/>
        </w:rPr>
        <w:t xml:space="preserve"> 38(3): 337–59.</w:t>
      </w:r>
    </w:p>
    <w:p w14:paraId="1670BD0C" w14:textId="77777777" w:rsidR="00746C02" w:rsidRPr="009B5D1B" w:rsidRDefault="00746C02" w:rsidP="00DA6D74">
      <w:pPr>
        <w:spacing w:after="0" w:line="276" w:lineRule="auto"/>
        <w:ind w:left="720" w:hanging="720"/>
        <w:rPr>
          <w:rFonts w:cstheme="minorHAnsi"/>
        </w:rPr>
      </w:pPr>
    </w:p>
    <w:p w14:paraId="0991ACA2" w14:textId="77777777" w:rsidR="00352532" w:rsidRPr="009B5D1B" w:rsidRDefault="00352532" w:rsidP="00352532">
      <w:pPr>
        <w:spacing w:after="0" w:line="276" w:lineRule="auto"/>
        <w:ind w:left="720" w:hanging="720"/>
        <w:rPr>
          <w:rFonts w:cstheme="minorHAnsi"/>
        </w:rPr>
      </w:pPr>
      <w:r w:rsidRPr="009B5D1B">
        <w:rPr>
          <w:rFonts w:cstheme="minorHAnsi"/>
        </w:rPr>
        <w:t xml:space="preserve">Gastil, John, E. Pierre Deess, Phil Weiser, and Jordan Meade. 2008. “Jury Service and Electoral Participation: A Test of the Participation Hypothesis.” </w:t>
      </w:r>
      <w:r w:rsidRPr="009B5D1B">
        <w:rPr>
          <w:rFonts w:cstheme="minorHAnsi"/>
          <w:i/>
          <w:iCs/>
        </w:rPr>
        <w:t>The Journal of Politics</w:t>
      </w:r>
      <w:r w:rsidRPr="009B5D1B">
        <w:rPr>
          <w:rFonts w:cstheme="minorHAnsi"/>
        </w:rPr>
        <w:t xml:space="preserve"> 70(2): 351–67.</w:t>
      </w:r>
    </w:p>
    <w:p w14:paraId="29B24E11" w14:textId="067E5A21" w:rsidR="00DA6D74" w:rsidRPr="009B5D1B" w:rsidRDefault="00DA6D74" w:rsidP="00352532">
      <w:pPr>
        <w:spacing w:after="0" w:line="276" w:lineRule="auto"/>
        <w:rPr>
          <w:rFonts w:cstheme="minorHAnsi"/>
        </w:rPr>
      </w:pPr>
    </w:p>
    <w:p w14:paraId="5A49223F" w14:textId="0D6AAEA5" w:rsidR="00C36FA0" w:rsidRPr="009B5D1B" w:rsidRDefault="00C36FA0" w:rsidP="000217BD">
      <w:pPr>
        <w:spacing w:after="0" w:line="276" w:lineRule="auto"/>
        <w:ind w:left="720" w:hanging="720"/>
        <w:rPr>
          <w:rFonts w:cstheme="minorHAnsi"/>
        </w:rPr>
      </w:pPr>
      <w:r w:rsidRPr="009B5D1B">
        <w:rPr>
          <w:rFonts w:cstheme="minorHAnsi"/>
        </w:rPr>
        <w:t xml:space="preserve">Gastil, John, E. Pierre Deess, Philip J. Weiser, and Cindy Simmons. 2010. </w:t>
      </w:r>
      <w:r w:rsidRPr="009B5D1B">
        <w:rPr>
          <w:rFonts w:cstheme="minorHAnsi"/>
          <w:i/>
          <w:iCs/>
        </w:rPr>
        <w:t>The Jury and Democracy: How Jury Deliberation Promotes Civic Engagement and Political Participation</w:t>
      </w:r>
      <w:r w:rsidRPr="009B5D1B">
        <w:rPr>
          <w:rFonts w:cstheme="minorHAnsi"/>
        </w:rPr>
        <w:t>. Oxford University Press.</w:t>
      </w:r>
    </w:p>
    <w:p w14:paraId="35B4DA27" w14:textId="107AF03C" w:rsidR="00D35C74" w:rsidRPr="009B5D1B" w:rsidRDefault="00D35C74" w:rsidP="000217BD">
      <w:pPr>
        <w:spacing w:after="0" w:line="276" w:lineRule="auto"/>
        <w:ind w:left="720" w:hanging="720"/>
        <w:rPr>
          <w:rFonts w:cstheme="minorHAnsi"/>
        </w:rPr>
      </w:pPr>
    </w:p>
    <w:p w14:paraId="7114DA7A" w14:textId="5F8C352A" w:rsidR="000217BD" w:rsidRPr="009B5D1B" w:rsidRDefault="000217BD" w:rsidP="000217BD">
      <w:pPr>
        <w:spacing w:after="0" w:line="276" w:lineRule="auto"/>
        <w:ind w:left="720" w:hanging="720"/>
        <w:rPr>
          <w:rFonts w:cstheme="minorHAnsi"/>
        </w:rPr>
      </w:pPr>
      <w:r w:rsidRPr="009B5D1B">
        <w:rPr>
          <w:rFonts w:cstheme="minorHAnsi"/>
        </w:rPr>
        <w:t xml:space="preserve">Goodin, Robert E. “Democratic Deliberation Within.” </w:t>
      </w:r>
      <w:r w:rsidRPr="009B5D1B">
        <w:rPr>
          <w:rFonts w:cstheme="minorHAnsi"/>
          <w:i/>
          <w:iCs/>
        </w:rPr>
        <w:t>Philosophy &amp; Public Affairs</w:t>
      </w:r>
      <w:r w:rsidRPr="009B5D1B">
        <w:rPr>
          <w:rFonts w:cstheme="minorHAnsi"/>
        </w:rPr>
        <w:t xml:space="preserve"> 29(1): 81–109.</w:t>
      </w:r>
    </w:p>
    <w:p w14:paraId="20E086D8" w14:textId="77777777" w:rsidR="000217BD" w:rsidRPr="009B5D1B" w:rsidRDefault="000217BD" w:rsidP="000217BD">
      <w:pPr>
        <w:spacing w:after="0" w:line="276" w:lineRule="auto"/>
        <w:ind w:left="720" w:hanging="720"/>
        <w:rPr>
          <w:rFonts w:cstheme="minorHAnsi"/>
        </w:rPr>
      </w:pPr>
    </w:p>
    <w:p w14:paraId="480E610C" w14:textId="77777777" w:rsidR="000217BD" w:rsidRPr="009B5D1B" w:rsidRDefault="000217BD" w:rsidP="000217BD">
      <w:pPr>
        <w:spacing w:after="0" w:line="276" w:lineRule="auto"/>
        <w:ind w:left="720" w:hanging="720"/>
        <w:rPr>
          <w:rFonts w:cstheme="minorHAnsi"/>
        </w:rPr>
      </w:pPr>
      <w:r w:rsidRPr="009B5D1B">
        <w:rPr>
          <w:rFonts w:cstheme="minorHAnsi"/>
        </w:rPr>
        <w:t xml:space="preserve">Goodin, Robert E., and Simon J. Niemeyer. 2003. “When Does Deliberation Begin? Internal Reflection versus Public Discussion in Deliberative Democracy.” </w:t>
      </w:r>
      <w:r w:rsidRPr="009B5D1B">
        <w:rPr>
          <w:rFonts w:cstheme="minorHAnsi"/>
          <w:i/>
          <w:iCs/>
        </w:rPr>
        <w:t>Political Studies</w:t>
      </w:r>
      <w:r w:rsidRPr="009B5D1B">
        <w:rPr>
          <w:rFonts w:cstheme="minorHAnsi"/>
        </w:rPr>
        <w:t xml:space="preserve"> 51(4): 627–49.</w:t>
      </w:r>
    </w:p>
    <w:p w14:paraId="1C5630F9" w14:textId="4A0C22AE" w:rsidR="000217BD" w:rsidRDefault="000217BD" w:rsidP="000217BD">
      <w:pPr>
        <w:spacing w:after="0" w:line="276" w:lineRule="auto"/>
        <w:ind w:left="720" w:hanging="720"/>
        <w:rPr>
          <w:rFonts w:cstheme="minorHAnsi"/>
        </w:rPr>
      </w:pPr>
    </w:p>
    <w:p w14:paraId="1B694D63" w14:textId="2A8D6CFD" w:rsidR="00B16B18" w:rsidRDefault="00B16B18" w:rsidP="00B16B18">
      <w:pPr>
        <w:spacing w:after="0" w:line="276" w:lineRule="auto"/>
        <w:ind w:left="720" w:hanging="720"/>
        <w:rPr>
          <w:rFonts w:cstheme="minorHAnsi"/>
        </w:rPr>
      </w:pPr>
      <w:r w:rsidRPr="00B16B18">
        <w:rPr>
          <w:rFonts w:cstheme="minorHAnsi"/>
        </w:rPr>
        <w:t xml:space="preserve">Goold, Susan Dorr et al. 2004. “Will Insured Citizens Give Up Benefit Coverage to Include the Uninsured?” </w:t>
      </w:r>
      <w:r w:rsidRPr="00B16B18">
        <w:rPr>
          <w:rFonts w:cstheme="minorHAnsi"/>
          <w:i/>
          <w:iCs/>
        </w:rPr>
        <w:t>Journal of General Internal Medicine</w:t>
      </w:r>
      <w:r w:rsidRPr="00B16B18">
        <w:rPr>
          <w:rFonts w:cstheme="minorHAnsi"/>
        </w:rPr>
        <w:t xml:space="preserve"> 19(8): 868–74.</w:t>
      </w:r>
    </w:p>
    <w:p w14:paraId="0E9AF304" w14:textId="77777777" w:rsidR="00B16B18" w:rsidRPr="00B16B18" w:rsidRDefault="00B16B18" w:rsidP="00B16B18">
      <w:pPr>
        <w:spacing w:after="0" w:line="276" w:lineRule="auto"/>
        <w:ind w:left="720" w:hanging="720"/>
        <w:rPr>
          <w:rFonts w:cstheme="minorHAnsi"/>
        </w:rPr>
      </w:pPr>
    </w:p>
    <w:p w14:paraId="31CA8750" w14:textId="37434BA9" w:rsidR="00B16B18" w:rsidRPr="00B16B18" w:rsidRDefault="00B16B18" w:rsidP="00B16B18">
      <w:pPr>
        <w:spacing w:after="0" w:line="276" w:lineRule="auto"/>
        <w:ind w:left="720" w:hanging="720"/>
        <w:rPr>
          <w:rFonts w:cstheme="minorHAnsi"/>
        </w:rPr>
      </w:pPr>
      <w:r>
        <w:rPr>
          <w:rFonts w:cstheme="minorHAnsi"/>
        </w:rPr>
        <w:t>Goold, Susan Dorr et al</w:t>
      </w:r>
      <w:r w:rsidRPr="00B16B18">
        <w:rPr>
          <w:rFonts w:cstheme="minorHAnsi"/>
        </w:rPr>
        <w:t xml:space="preserve">. 2005. “Choosing </w:t>
      </w:r>
      <w:proofErr w:type="spellStart"/>
      <w:r w:rsidRPr="00B16B18">
        <w:rPr>
          <w:rFonts w:cstheme="minorHAnsi"/>
        </w:rPr>
        <w:t>Healthplans</w:t>
      </w:r>
      <w:proofErr w:type="spellEnd"/>
      <w:r w:rsidRPr="00B16B18">
        <w:rPr>
          <w:rFonts w:cstheme="minorHAnsi"/>
        </w:rPr>
        <w:t xml:space="preserve"> All Together: A Deliberative Exercise for Allocating Limited Health Care Resources.” </w:t>
      </w:r>
      <w:r w:rsidRPr="00B16B18">
        <w:rPr>
          <w:rFonts w:cstheme="minorHAnsi"/>
          <w:i/>
          <w:iCs/>
        </w:rPr>
        <w:t>Journal of Health Politics, Policy and Law</w:t>
      </w:r>
      <w:r w:rsidRPr="00B16B18">
        <w:rPr>
          <w:rFonts w:cstheme="minorHAnsi"/>
        </w:rPr>
        <w:t xml:space="preserve"> 30(4): 563–602.</w:t>
      </w:r>
    </w:p>
    <w:p w14:paraId="4E9B53A3" w14:textId="77777777" w:rsidR="00B16B18" w:rsidRPr="009B5D1B" w:rsidRDefault="00B16B18" w:rsidP="000217BD">
      <w:pPr>
        <w:spacing w:after="0" w:line="276" w:lineRule="auto"/>
        <w:ind w:left="720" w:hanging="720"/>
        <w:rPr>
          <w:rFonts w:cstheme="minorHAnsi"/>
        </w:rPr>
      </w:pPr>
    </w:p>
    <w:p w14:paraId="301C005F" w14:textId="7408087B" w:rsidR="001E67F4" w:rsidRPr="009B5D1B" w:rsidRDefault="001E67F4" w:rsidP="000217BD">
      <w:pPr>
        <w:spacing w:after="0" w:line="276" w:lineRule="auto"/>
        <w:ind w:left="720" w:hanging="720"/>
        <w:rPr>
          <w:rFonts w:cstheme="minorHAnsi"/>
        </w:rPr>
      </w:pPr>
      <w:r w:rsidRPr="009B5D1B">
        <w:rPr>
          <w:rFonts w:cstheme="minorHAnsi"/>
        </w:rPr>
        <w:t xml:space="preserve">Grönlund, K., </w:t>
      </w:r>
      <w:proofErr w:type="spellStart"/>
      <w:r w:rsidRPr="009B5D1B">
        <w:rPr>
          <w:rFonts w:cstheme="minorHAnsi"/>
        </w:rPr>
        <w:t>Setälä</w:t>
      </w:r>
      <w:proofErr w:type="spellEnd"/>
      <w:r w:rsidRPr="009B5D1B">
        <w:rPr>
          <w:rFonts w:cstheme="minorHAnsi"/>
        </w:rPr>
        <w:t>, M., &amp; Herne, K. (2010). Deliberation and civic virtue: Lessons from a citizen deliberation experiment. </w:t>
      </w:r>
      <w:r w:rsidRPr="009B5D1B">
        <w:rPr>
          <w:rFonts w:cstheme="minorHAnsi"/>
          <w:i/>
          <w:iCs/>
        </w:rPr>
        <w:t>European Political Science Review,</w:t>
      </w:r>
      <w:r w:rsidRPr="009B5D1B">
        <w:rPr>
          <w:rFonts w:cstheme="minorHAnsi"/>
        </w:rPr>
        <w:t> </w:t>
      </w:r>
      <w:r w:rsidRPr="009B5D1B">
        <w:rPr>
          <w:rFonts w:cstheme="minorHAnsi"/>
          <w:i/>
          <w:iCs/>
        </w:rPr>
        <w:t>2</w:t>
      </w:r>
      <w:r w:rsidRPr="009B5D1B">
        <w:rPr>
          <w:rFonts w:cstheme="minorHAnsi"/>
        </w:rPr>
        <w:t>(1), 95-117. doi:10.1017/S1755773909990245</w:t>
      </w:r>
    </w:p>
    <w:p w14:paraId="733A559C" w14:textId="1FF3367D" w:rsidR="000217BD" w:rsidRPr="009B5D1B" w:rsidRDefault="000217BD" w:rsidP="00DA6D74">
      <w:pPr>
        <w:spacing w:after="0" w:line="276" w:lineRule="auto"/>
        <w:ind w:left="720" w:hanging="720"/>
        <w:rPr>
          <w:rFonts w:cstheme="minorHAnsi"/>
        </w:rPr>
      </w:pPr>
    </w:p>
    <w:p w14:paraId="30968D5F" w14:textId="2BA56639" w:rsidR="000217BD" w:rsidRPr="009B5D1B" w:rsidRDefault="000217BD" w:rsidP="000217BD">
      <w:pPr>
        <w:spacing w:after="0" w:line="276" w:lineRule="auto"/>
        <w:ind w:left="720" w:hanging="720"/>
        <w:rPr>
          <w:rFonts w:cstheme="minorHAnsi"/>
        </w:rPr>
      </w:pPr>
      <w:r w:rsidRPr="009B5D1B">
        <w:rPr>
          <w:rFonts w:cstheme="minorHAnsi"/>
        </w:rPr>
        <w:t xml:space="preserve">Grönlund, Kimmo, Andre </w:t>
      </w:r>
      <w:proofErr w:type="spellStart"/>
      <w:r w:rsidRPr="009B5D1B">
        <w:rPr>
          <w:rFonts w:cstheme="minorHAnsi"/>
        </w:rPr>
        <w:t>Bachtiger</w:t>
      </w:r>
      <w:proofErr w:type="spellEnd"/>
      <w:r w:rsidRPr="009B5D1B">
        <w:rPr>
          <w:rFonts w:cstheme="minorHAnsi"/>
        </w:rPr>
        <w:t xml:space="preserve">, and </w:t>
      </w:r>
      <w:proofErr w:type="spellStart"/>
      <w:r w:rsidRPr="009B5D1B">
        <w:rPr>
          <w:rFonts w:cstheme="minorHAnsi"/>
        </w:rPr>
        <w:t>Maija</w:t>
      </w:r>
      <w:proofErr w:type="spellEnd"/>
      <w:r w:rsidRPr="009B5D1B">
        <w:rPr>
          <w:rFonts w:cstheme="minorHAnsi"/>
        </w:rPr>
        <w:t xml:space="preserve"> </w:t>
      </w:r>
      <w:proofErr w:type="spellStart"/>
      <w:r w:rsidRPr="009B5D1B">
        <w:rPr>
          <w:rFonts w:cstheme="minorHAnsi"/>
        </w:rPr>
        <w:t>Setala</w:t>
      </w:r>
      <w:proofErr w:type="spellEnd"/>
      <w:r w:rsidRPr="009B5D1B">
        <w:rPr>
          <w:rFonts w:cstheme="minorHAnsi"/>
        </w:rPr>
        <w:t xml:space="preserve">, eds. 2015. </w:t>
      </w:r>
      <w:r w:rsidRPr="009B5D1B">
        <w:rPr>
          <w:rFonts w:cstheme="minorHAnsi"/>
          <w:i/>
          <w:iCs/>
        </w:rPr>
        <w:t>Deliberative Mini-Publics: Involving Citizens in the Democratic Process</w:t>
      </w:r>
      <w:r w:rsidRPr="009B5D1B">
        <w:rPr>
          <w:rFonts w:cstheme="minorHAnsi"/>
        </w:rPr>
        <w:t xml:space="preserve">. </w:t>
      </w:r>
      <w:proofErr w:type="spellStart"/>
      <w:r w:rsidRPr="009B5D1B">
        <w:rPr>
          <w:rFonts w:cstheme="minorHAnsi"/>
        </w:rPr>
        <w:t>S.l.</w:t>
      </w:r>
      <w:proofErr w:type="spellEnd"/>
      <w:r w:rsidRPr="009B5D1B">
        <w:rPr>
          <w:rFonts w:cstheme="minorHAnsi"/>
        </w:rPr>
        <w:t>: ECPR Press.</w:t>
      </w:r>
    </w:p>
    <w:p w14:paraId="0CC6579E" w14:textId="50779300" w:rsidR="001E67F4" w:rsidRDefault="001E67F4" w:rsidP="00DA6D74">
      <w:pPr>
        <w:spacing w:after="0" w:line="276" w:lineRule="auto"/>
        <w:ind w:left="720" w:hanging="720"/>
        <w:rPr>
          <w:rFonts w:cstheme="minorHAnsi"/>
        </w:rPr>
      </w:pPr>
    </w:p>
    <w:p w14:paraId="3372A03F" w14:textId="77777777" w:rsidR="009530DC" w:rsidRPr="009530DC" w:rsidRDefault="009530DC" w:rsidP="009530DC">
      <w:pPr>
        <w:spacing w:after="0" w:line="276" w:lineRule="auto"/>
        <w:ind w:left="720" w:hanging="720"/>
        <w:rPr>
          <w:rFonts w:cstheme="minorHAnsi"/>
        </w:rPr>
      </w:pPr>
      <w:proofErr w:type="spellStart"/>
      <w:r w:rsidRPr="009530DC">
        <w:rPr>
          <w:rFonts w:cstheme="minorHAnsi"/>
        </w:rPr>
        <w:t>Haselswerdt</w:t>
      </w:r>
      <w:proofErr w:type="spellEnd"/>
      <w:r w:rsidRPr="009530DC">
        <w:rPr>
          <w:rFonts w:cstheme="minorHAnsi"/>
        </w:rPr>
        <w:t xml:space="preserve">, Jake. 2017. “Expanding Medicaid, Expanding the Electorate: The Affordable Care Act’s Short-Term Impact on Political Participation.” </w:t>
      </w:r>
      <w:r w:rsidRPr="009530DC">
        <w:rPr>
          <w:rFonts w:cstheme="minorHAnsi"/>
          <w:i/>
          <w:iCs/>
        </w:rPr>
        <w:t>Journal of Health Politics, Policy and Law</w:t>
      </w:r>
      <w:r w:rsidRPr="009530DC">
        <w:rPr>
          <w:rFonts w:cstheme="minorHAnsi"/>
        </w:rPr>
        <w:t xml:space="preserve"> 42(4): 667–95.</w:t>
      </w:r>
    </w:p>
    <w:p w14:paraId="164F4317" w14:textId="77777777" w:rsidR="009530DC" w:rsidRPr="009B5D1B" w:rsidRDefault="009530DC" w:rsidP="00DA6D74">
      <w:pPr>
        <w:spacing w:after="0" w:line="276" w:lineRule="auto"/>
        <w:ind w:left="720" w:hanging="720"/>
        <w:rPr>
          <w:rFonts w:cstheme="minorHAnsi"/>
        </w:rPr>
      </w:pPr>
    </w:p>
    <w:p w14:paraId="266B3427" w14:textId="77777777" w:rsidR="00DA6D74" w:rsidRPr="009B5D1B" w:rsidRDefault="00DA6D74" w:rsidP="00DA6D74">
      <w:pPr>
        <w:spacing w:after="0" w:line="276" w:lineRule="auto"/>
        <w:ind w:left="720" w:hanging="720"/>
        <w:rPr>
          <w:rFonts w:cstheme="minorHAnsi"/>
        </w:rPr>
      </w:pPr>
      <w:r w:rsidRPr="009B5D1B">
        <w:rPr>
          <w:rFonts w:cstheme="minorHAnsi"/>
        </w:rPr>
        <w:t xml:space="preserve">Jacobs, Lawrence R., Fay Lomax Cook, and Michael X. Delli Carpini. 2009. </w:t>
      </w:r>
      <w:r w:rsidRPr="009B5D1B">
        <w:rPr>
          <w:rFonts w:cstheme="minorHAnsi"/>
          <w:i/>
          <w:iCs/>
        </w:rPr>
        <w:t>Talking Together: Public Deliberation and Political Participation in America</w:t>
      </w:r>
      <w:r w:rsidRPr="009B5D1B">
        <w:rPr>
          <w:rFonts w:cstheme="minorHAnsi"/>
        </w:rPr>
        <w:t xml:space="preserve">. Chicago, Ill: University </w:t>
      </w:r>
      <w:proofErr w:type="gramStart"/>
      <w:r w:rsidRPr="009B5D1B">
        <w:rPr>
          <w:rFonts w:cstheme="minorHAnsi"/>
        </w:rPr>
        <w:t>Of</w:t>
      </w:r>
      <w:proofErr w:type="gramEnd"/>
      <w:r w:rsidRPr="009B5D1B">
        <w:rPr>
          <w:rFonts w:cstheme="minorHAnsi"/>
        </w:rPr>
        <w:t xml:space="preserve"> Chicago Press.</w:t>
      </w:r>
    </w:p>
    <w:p w14:paraId="75B5FBAC" w14:textId="4F97D080" w:rsidR="00DA6D74" w:rsidRPr="009B5D1B" w:rsidRDefault="00DA6D74" w:rsidP="00DA6D74">
      <w:pPr>
        <w:spacing w:after="0" w:line="276" w:lineRule="auto"/>
        <w:ind w:left="720" w:hanging="720"/>
        <w:rPr>
          <w:rFonts w:cstheme="minorHAnsi"/>
        </w:rPr>
      </w:pPr>
    </w:p>
    <w:p w14:paraId="35127D2D" w14:textId="77777777" w:rsidR="00746C02" w:rsidRPr="009B5D1B" w:rsidRDefault="00746C02" w:rsidP="00746C02">
      <w:pPr>
        <w:spacing w:after="0" w:line="276" w:lineRule="auto"/>
        <w:ind w:left="720" w:hanging="720"/>
        <w:rPr>
          <w:rFonts w:cstheme="minorHAnsi"/>
        </w:rPr>
      </w:pPr>
      <w:proofErr w:type="spellStart"/>
      <w:r w:rsidRPr="009B5D1B">
        <w:rPr>
          <w:rFonts w:cstheme="minorHAnsi"/>
        </w:rPr>
        <w:t>Jacquet</w:t>
      </w:r>
      <w:proofErr w:type="spellEnd"/>
      <w:r w:rsidRPr="009B5D1B">
        <w:rPr>
          <w:rFonts w:cstheme="minorHAnsi"/>
        </w:rPr>
        <w:t xml:space="preserve">, Vincent. 2017. “Explaining Non-Participation in Deliberative Mini-Publics.” </w:t>
      </w:r>
      <w:r w:rsidRPr="009B5D1B">
        <w:rPr>
          <w:rFonts w:cstheme="minorHAnsi"/>
          <w:i/>
          <w:iCs/>
        </w:rPr>
        <w:t>European Journal of Political Research</w:t>
      </w:r>
      <w:r w:rsidRPr="009B5D1B">
        <w:rPr>
          <w:rFonts w:cstheme="minorHAnsi"/>
        </w:rPr>
        <w:t xml:space="preserve"> 56(3): 640–59.</w:t>
      </w:r>
    </w:p>
    <w:p w14:paraId="0E26A2AF" w14:textId="306B9724" w:rsidR="00746C02" w:rsidRPr="009B5D1B" w:rsidRDefault="00746C02" w:rsidP="00DA6D74">
      <w:pPr>
        <w:spacing w:after="0" w:line="276" w:lineRule="auto"/>
        <w:ind w:left="720" w:hanging="720"/>
        <w:rPr>
          <w:rFonts w:cstheme="minorHAnsi"/>
        </w:rPr>
      </w:pPr>
    </w:p>
    <w:p w14:paraId="55533120" w14:textId="29222BC6" w:rsidR="00922E40" w:rsidRPr="009B5D1B" w:rsidRDefault="00922E40" w:rsidP="00922E40">
      <w:pPr>
        <w:spacing w:after="0" w:line="276" w:lineRule="auto"/>
        <w:ind w:left="720" w:hanging="720"/>
        <w:rPr>
          <w:rFonts w:cstheme="minorHAnsi"/>
        </w:rPr>
      </w:pPr>
      <w:r w:rsidRPr="009B5D1B">
        <w:rPr>
          <w:rFonts w:cstheme="minorHAnsi"/>
        </w:rPr>
        <w:t xml:space="preserve">Jones, B., P. Jarvis, J. A. Lewis, and A. F. </w:t>
      </w:r>
      <w:proofErr w:type="spellStart"/>
      <w:r w:rsidRPr="009B5D1B">
        <w:rPr>
          <w:rFonts w:cstheme="minorHAnsi"/>
        </w:rPr>
        <w:t>Ebbutt</w:t>
      </w:r>
      <w:proofErr w:type="spellEnd"/>
      <w:r w:rsidRPr="009B5D1B">
        <w:rPr>
          <w:rFonts w:cstheme="minorHAnsi"/>
        </w:rPr>
        <w:t xml:space="preserve">. 1996. “Trials to Assess Equivalence: The Importance of Rigorous Methods.” </w:t>
      </w:r>
      <w:r w:rsidRPr="009B5D1B">
        <w:rPr>
          <w:rFonts w:cstheme="minorHAnsi"/>
          <w:i/>
          <w:iCs/>
        </w:rPr>
        <w:t>BMJ</w:t>
      </w:r>
      <w:r w:rsidRPr="009B5D1B">
        <w:rPr>
          <w:rFonts w:cstheme="minorHAnsi"/>
        </w:rPr>
        <w:t xml:space="preserve"> 313(7048): 36–39.</w:t>
      </w:r>
    </w:p>
    <w:p w14:paraId="26DC3D32" w14:textId="08860579" w:rsidR="006E2776" w:rsidRPr="009B5D1B" w:rsidRDefault="006E2776" w:rsidP="008247AB">
      <w:pPr>
        <w:spacing w:after="0" w:line="276" w:lineRule="auto"/>
        <w:ind w:left="720" w:hanging="720"/>
        <w:rPr>
          <w:rFonts w:cstheme="minorHAnsi"/>
        </w:rPr>
      </w:pPr>
    </w:p>
    <w:p w14:paraId="1FFAFE59" w14:textId="77777777" w:rsidR="006E2776" w:rsidRPr="009B5D1B" w:rsidRDefault="006E2776" w:rsidP="006E2776">
      <w:pPr>
        <w:spacing w:after="0" w:line="276" w:lineRule="auto"/>
        <w:ind w:left="720" w:hanging="720"/>
        <w:rPr>
          <w:rFonts w:cstheme="minorHAnsi"/>
        </w:rPr>
      </w:pPr>
      <w:r w:rsidRPr="009B5D1B">
        <w:rPr>
          <w:rFonts w:cstheme="minorHAnsi"/>
        </w:rPr>
        <w:lastRenderedPageBreak/>
        <w:t xml:space="preserve">Karpowitz, Christopher F., Chad Raphael, and Allen S. Hammond. 2009. “Deliberative Democracy and Inequality: Two Cheers for Enclave Deliberation among the Disempowered.” </w:t>
      </w:r>
      <w:r w:rsidRPr="009B5D1B">
        <w:rPr>
          <w:rFonts w:cstheme="minorHAnsi"/>
          <w:i/>
          <w:iCs/>
        </w:rPr>
        <w:t>Politics &amp; Society</w:t>
      </w:r>
      <w:r w:rsidRPr="009B5D1B">
        <w:rPr>
          <w:rFonts w:cstheme="minorHAnsi"/>
        </w:rPr>
        <w:t xml:space="preserve"> 37(4): 576–615.</w:t>
      </w:r>
    </w:p>
    <w:p w14:paraId="6F1C8253" w14:textId="77777777" w:rsidR="008247AB" w:rsidRPr="009B5D1B" w:rsidRDefault="008247AB" w:rsidP="00922E40">
      <w:pPr>
        <w:spacing w:after="0" w:line="276" w:lineRule="auto"/>
        <w:ind w:left="720" w:hanging="720"/>
        <w:rPr>
          <w:rFonts w:cstheme="minorHAnsi"/>
        </w:rPr>
      </w:pPr>
    </w:p>
    <w:p w14:paraId="62146783" w14:textId="77777777" w:rsidR="00FE68C9" w:rsidRPr="009B5D1B" w:rsidRDefault="00FE68C9" w:rsidP="00FE68C9">
      <w:pPr>
        <w:spacing w:after="0" w:line="276" w:lineRule="auto"/>
        <w:ind w:left="720" w:hanging="720"/>
        <w:rPr>
          <w:rFonts w:cstheme="minorHAnsi"/>
        </w:rPr>
      </w:pPr>
      <w:proofErr w:type="spellStart"/>
      <w:r w:rsidRPr="009B5D1B">
        <w:rPr>
          <w:rFonts w:cstheme="minorHAnsi"/>
        </w:rPr>
        <w:t>Klofstad</w:t>
      </w:r>
      <w:proofErr w:type="spellEnd"/>
      <w:r w:rsidRPr="009B5D1B">
        <w:rPr>
          <w:rFonts w:cstheme="minorHAnsi"/>
        </w:rPr>
        <w:t xml:space="preserve">, Casey A., Anand Edward </w:t>
      </w:r>
      <w:proofErr w:type="spellStart"/>
      <w:r w:rsidRPr="009B5D1B">
        <w:rPr>
          <w:rFonts w:cstheme="minorHAnsi"/>
        </w:rPr>
        <w:t>Sokhey</w:t>
      </w:r>
      <w:proofErr w:type="spellEnd"/>
      <w:r w:rsidRPr="009B5D1B">
        <w:rPr>
          <w:rFonts w:cstheme="minorHAnsi"/>
        </w:rPr>
        <w:t xml:space="preserve">, and Scott D. McClurg. 2013. “Disagreeing about Disagreement: How Conflict in Social Networks Affects Political Behavior.” </w:t>
      </w:r>
      <w:r w:rsidRPr="009B5D1B">
        <w:rPr>
          <w:rFonts w:cstheme="minorHAnsi"/>
          <w:i/>
          <w:iCs/>
        </w:rPr>
        <w:t>American Journal of Political Science</w:t>
      </w:r>
      <w:r w:rsidRPr="009B5D1B">
        <w:rPr>
          <w:rFonts w:cstheme="minorHAnsi"/>
        </w:rPr>
        <w:t xml:space="preserve"> 57(1): 120–34.</w:t>
      </w:r>
    </w:p>
    <w:p w14:paraId="724A9F17" w14:textId="6BD1F3AB" w:rsidR="00FE68C9" w:rsidRPr="009B5D1B" w:rsidRDefault="00FE68C9" w:rsidP="00DA6D74">
      <w:pPr>
        <w:spacing w:after="0" w:line="276" w:lineRule="auto"/>
        <w:ind w:left="720" w:hanging="720"/>
        <w:rPr>
          <w:rFonts w:cstheme="minorHAnsi"/>
        </w:rPr>
      </w:pPr>
    </w:p>
    <w:p w14:paraId="42B3AC98" w14:textId="03901D09" w:rsidR="00C36FA0" w:rsidRPr="009B5D1B" w:rsidRDefault="00C36FA0" w:rsidP="00DA6D74">
      <w:pPr>
        <w:spacing w:after="0" w:line="276" w:lineRule="auto"/>
        <w:ind w:left="720" w:hanging="720"/>
        <w:rPr>
          <w:rFonts w:cstheme="minorHAnsi"/>
        </w:rPr>
      </w:pPr>
      <w:r w:rsidRPr="009B5D1B">
        <w:rPr>
          <w:rFonts w:cstheme="minorHAnsi"/>
        </w:rPr>
        <w:t>Knobloch, Katherine R., and John Gastil. 2015. “Civic (Re)</w:t>
      </w:r>
      <w:proofErr w:type="spellStart"/>
      <w:r w:rsidRPr="009B5D1B">
        <w:rPr>
          <w:rFonts w:cstheme="minorHAnsi"/>
        </w:rPr>
        <w:t>socialisation</w:t>
      </w:r>
      <w:proofErr w:type="spellEnd"/>
      <w:r w:rsidRPr="009B5D1B">
        <w:rPr>
          <w:rFonts w:cstheme="minorHAnsi"/>
        </w:rPr>
        <w:t xml:space="preserve">: The Educative Effects of Deliberative Participation.” </w:t>
      </w:r>
      <w:r w:rsidRPr="009B5D1B">
        <w:rPr>
          <w:rFonts w:cstheme="minorHAnsi"/>
          <w:i/>
          <w:iCs/>
        </w:rPr>
        <w:t>Politics</w:t>
      </w:r>
      <w:r w:rsidRPr="009B5D1B">
        <w:rPr>
          <w:rFonts w:cstheme="minorHAnsi"/>
        </w:rPr>
        <w:t xml:space="preserve"> 35(2): 183–200.</w:t>
      </w:r>
    </w:p>
    <w:p w14:paraId="4AB69AB1" w14:textId="7C696275" w:rsidR="00CF3E1C" w:rsidRPr="009B5D1B" w:rsidRDefault="00CF3E1C" w:rsidP="00DA6D74">
      <w:pPr>
        <w:spacing w:after="0" w:line="276" w:lineRule="auto"/>
        <w:ind w:left="720" w:hanging="720"/>
        <w:rPr>
          <w:rFonts w:cstheme="minorHAnsi"/>
        </w:rPr>
      </w:pPr>
    </w:p>
    <w:p w14:paraId="71F3191D" w14:textId="4331A88B" w:rsidR="00CF3E1C" w:rsidRPr="009B5D1B" w:rsidRDefault="00CF3E1C" w:rsidP="00CF3E1C">
      <w:pPr>
        <w:spacing w:after="0" w:line="276" w:lineRule="auto"/>
        <w:ind w:left="720" w:hanging="720"/>
        <w:rPr>
          <w:rFonts w:cstheme="minorHAnsi"/>
        </w:rPr>
      </w:pPr>
      <w:r w:rsidRPr="009B5D1B">
        <w:rPr>
          <w:rFonts w:cstheme="minorHAnsi"/>
        </w:rPr>
        <w:t xml:space="preserve">Knobloch, Katherine R., John Gastil, Justin Reedy, and Katherine Cramer Walsh. 2013. “Did They Deliberate? Applying an Evaluative Model of Democratic Deliberation to the Oregon Citizens Initiative Review.” </w:t>
      </w:r>
      <w:r w:rsidRPr="009B5D1B">
        <w:rPr>
          <w:rFonts w:cstheme="minorHAnsi"/>
          <w:i/>
          <w:iCs/>
        </w:rPr>
        <w:t>Journal of Applied Communication Research</w:t>
      </w:r>
      <w:r w:rsidRPr="009B5D1B">
        <w:rPr>
          <w:rFonts w:cstheme="minorHAnsi"/>
        </w:rPr>
        <w:t xml:space="preserve"> 41(2): 105–25.</w:t>
      </w:r>
    </w:p>
    <w:p w14:paraId="7F8F06CD" w14:textId="0170DD8E" w:rsidR="00DA6D74" w:rsidRPr="009B5D1B" w:rsidRDefault="00DA6D74" w:rsidP="00DA6D74">
      <w:pPr>
        <w:spacing w:after="0" w:line="276" w:lineRule="auto"/>
        <w:ind w:left="720" w:hanging="720"/>
        <w:rPr>
          <w:rFonts w:cstheme="minorHAnsi"/>
        </w:rPr>
      </w:pPr>
    </w:p>
    <w:p w14:paraId="575CA07C" w14:textId="1ABC572E" w:rsidR="00515955" w:rsidRPr="009B5D1B" w:rsidRDefault="00515955" w:rsidP="00515955">
      <w:pPr>
        <w:spacing w:after="0" w:line="276" w:lineRule="auto"/>
        <w:ind w:left="720" w:hanging="720"/>
        <w:rPr>
          <w:rFonts w:cstheme="minorHAnsi"/>
        </w:rPr>
      </w:pPr>
      <w:r w:rsidRPr="009B5D1B">
        <w:rPr>
          <w:rFonts w:cstheme="minorHAnsi"/>
        </w:rPr>
        <w:t>Lazer, David M. et al. 2015. “Expanding the Co</w:t>
      </w:r>
      <w:r w:rsidR="008C1F92" w:rsidRPr="009B5D1B">
        <w:rPr>
          <w:rFonts w:cstheme="minorHAnsi"/>
        </w:rPr>
        <w:t>nversation: Multiplier Effects f</w:t>
      </w:r>
      <w:r w:rsidRPr="009B5D1B">
        <w:rPr>
          <w:rFonts w:cstheme="minorHAnsi"/>
        </w:rPr>
        <w:t xml:space="preserve">rom a Deliberative Field Experiment.” </w:t>
      </w:r>
      <w:r w:rsidRPr="009B5D1B">
        <w:rPr>
          <w:rFonts w:cstheme="minorHAnsi"/>
          <w:i/>
          <w:iCs/>
        </w:rPr>
        <w:t>Political Communication</w:t>
      </w:r>
      <w:r w:rsidRPr="009B5D1B">
        <w:rPr>
          <w:rFonts w:cstheme="minorHAnsi"/>
        </w:rPr>
        <w:t xml:space="preserve"> 32(4): 552–73.</w:t>
      </w:r>
    </w:p>
    <w:p w14:paraId="61F053DF" w14:textId="77777777" w:rsidR="00515955" w:rsidRPr="009B5D1B" w:rsidRDefault="00515955" w:rsidP="00DA6D74">
      <w:pPr>
        <w:spacing w:after="0" w:line="276" w:lineRule="auto"/>
        <w:ind w:left="720" w:hanging="720"/>
        <w:rPr>
          <w:rFonts w:cstheme="minorHAnsi"/>
        </w:rPr>
      </w:pPr>
    </w:p>
    <w:p w14:paraId="427145AD" w14:textId="65BD58E5" w:rsidR="00DA6D74" w:rsidRPr="009B5D1B" w:rsidRDefault="00DA6D74" w:rsidP="00DA6D74">
      <w:pPr>
        <w:spacing w:after="0" w:line="276" w:lineRule="auto"/>
        <w:ind w:left="720" w:hanging="720"/>
        <w:rPr>
          <w:rFonts w:cstheme="minorHAnsi"/>
        </w:rPr>
      </w:pPr>
      <w:proofErr w:type="spellStart"/>
      <w:r w:rsidRPr="009B5D1B">
        <w:rPr>
          <w:rFonts w:cstheme="minorHAnsi"/>
        </w:rPr>
        <w:t>Loyacano</w:t>
      </w:r>
      <w:proofErr w:type="spellEnd"/>
      <w:r w:rsidRPr="009B5D1B">
        <w:rPr>
          <w:rFonts w:cstheme="minorHAnsi"/>
        </w:rPr>
        <w:t>, Marjorie E., ed. (1992). </w:t>
      </w:r>
      <w:r w:rsidRPr="009B5D1B">
        <w:rPr>
          <w:rFonts w:cstheme="minorHAnsi"/>
          <w:i/>
          <w:iCs/>
        </w:rPr>
        <w:t>National Issues Forums Literacy Program: Linking Literacy and Citizenship, 1988–1991</w:t>
      </w:r>
      <w:r w:rsidRPr="009B5D1B">
        <w:rPr>
          <w:rFonts w:cstheme="minorHAnsi"/>
        </w:rPr>
        <w:t>. Dayton, Ohio: Kettering Foundation.</w:t>
      </w:r>
    </w:p>
    <w:p w14:paraId="627E72DE" w14:textId="77777777" w:rsidR="00DA6D74" w:rsidRPr="009B5D1B" w:rsidRDefault="00DA6D74" w:rsidP="00DA6D74">
      <w:pPr>
        <w:spacing w:after="0" w:line="276" w:lineRule="auto"/>
        <w:ind w:left="720" w:hanging="720"/>
        <w:rPr>
          <w:rFonts w:cstheme="minorHAnsi"/>
          <w:iCs/>
        </w:rPr>
      </w:pPr>
    </w:p>
    <w:p w14:paraId="79695E0A" w14:textId="3D78FE04" w:rsidR="00DA6D74" w:rsidRPr="009B5D1B" w:rsidRDefault="00DA6D74" w:rsidP="00DA6D74">
      <w:pPr>
        <w:spacing w:after="0" w:line="276" w:lineRule="auto"/>
        <w:ind w:left="720" w:hanging="720"/>
        <w:rPr>
          <w:rFonts w:cstheme="minorHAnsi"/>
          <w:iCs/>
        </w:rPr>
      </w:pPr>
      <w:r w:rsidRPr="009B5D1B">
        <w:rPr>
          <w:rFonts w:cstheme="minorHAnsi"/>
          <w:iCs/>
        </w:rPr>
        <w:t>Luskin, Robert C. and James Fishkin. 2002. “Deliberation and Better Citizens.” Unpublished paper.</w:t>
      </w:r>
      <w:r w:rsidR="002255CE" w:rsidRPr="009B5D1B">
        <w:rPr>
          <w:rFonts w:cstheme="minorHAnsi"/>
          <w:iCs/>
        </w:rPr>
        <w:t xml:space="preserve"> Center for Deliberative Democracy. </w:t>
      </w:r>
    </w:p>
    <w:p w14:paraId="63BC0650" w14:textId="238055DC" w:rsidR="00447817" w:rsidRPr="009B5D1B" w:rsidRDefault="00447817" w:rsidP="00DA6D74">
      <w:pPr>
        <w:spacing w:after="0" w:line="276" w:lineRule="auto"/>
        <w:ind w:left="720" w:hanging="720"/>
        <w:rPr>
          <w:rFonts w:cstheme="minorHAnsi"/>
        </w:rPr>
      </w:pPr>
    </w:p>
    <w:p w14:paraId="7697D302" w14:textId="51FC8976" w:rsidR="000B7FE4" w:rsidRPr="009B5D1B" w:rsidRDefault="001E67F4" w:rsidP="000B7FE4">
      <w:pPr>
        <w:spacing w:after="0" w:line="276" w:lineRule="auto"/>
        <w:ind w:left="720" w:hanging="720"/>
        <w:rPr>
          <w:rFonts w:cstheme="minorHAnsi"/>
        </w:rPr>
      </w:pPr>
      <w:r w:rsidRPr="009B5D1B">
        <w:rPr>
          <w:rFonts w:cstheme="minorHAnsi"/>
        </w:rPr>
        <w:t xml:space="preserve">Mansbridge, Jane. 1999. “On the Idea That Participation Makes Better Citizens.” In </w:t>
      </w:r>
      <w:r w:rsidRPr="009B5D1B">
        <w:rPr>
          <w:rFonts w:cstheme="minorHAnsi"/>
          <w:i/>
          <w:iCs/>
        </w:rPr>
        <w:t>Citizen Competence and Democratic Institutions</w:t>
      </w:r>
      <w:r w:rsidRPr="009B5D1B">
        <w:rPr>
          <w:rFonts w:cstheme="minorHAnsi"/>
        </w:rPr>
        <w:t xml:space="preserve">, eds. Stephen L. Elkin and Karol Edward </w:t>
      </w:r>
      <w:proofErr w:type="spellStart"/>
      <w:r w:rsidRPr="009B5D1B">
        <w:rPr>
          <w:rFonts w:cstheme="minorHAnsi"/>
        </w:rPr>
        <w:t>Soltan</w:t>
      </w:r>
      <w:proofErr w:type="spellEnd"/>
      <w:r w:rsidRPr="009B5D1B">
        <w:rPr>
          <w:rFonts w:cstheme="minorHAnsi"/>
        </w:rPr>
        <w:t>. University Park, PA: Penn State University Press, 291–325.</w:t>
      </w:r>
    </w:p>
    <w:p w14:paraId="60325FD6" w14:textId="459BBFC3" w:rsidR="000B7FE4" w:rsidRPr="009B5D1B" w:rsidRDefault="000B7FE4" w:rsidP="000B7FE4">
      <w:pPr>
        <w:spacing w:after="0" w:line="276" w:lineRule="auto"/>
        <w:ind w:left="720" w:hanging="720"/>
        <w:rPr>
          <w:rFonts w:cstheme="minorHAnsi"/>
        </w:rPr>
      </w:pPr>
    </w:p>
    <w:p w14:paraId="662B6F2B" w14:textId="77777777" w:rsidR="00CA6CA2" w:rsidRPr="009B5D1B" w:rsidRDefault="00CA6CA2" w:rsidP="00CA6CA2">
      <w:pPr>
        <w:spacing w:after="0" w:line="276" w:lineRule="auto"/>
        <w:ind w:left="720" w:hanging="720"/>
        <w:rPr>
          <w:rFonts w:cstheme="minorHAnsi"/>
        </w:rPr>
      </w:pPr>
      <w:r w:rsidRPr="009B5D1B">
        <w:rPr>
          <w:rFonts w:cstheme="minorHAnsi"/>
        </w:rPr>
        <w:t xml:space="preserve">Melville, Keith, Taylor L Willingham, and John R. </w:t>
      </w:r>
      <w:proofErr w:type="spellStart"/>
      <w:r w:rsidRPr="009B5D1B">
        <w:rPr>
          <w:rFonts w:cstheme="minorHAnsi"/>
        </w:rPr>
        <w:t>Dedrick</w:t>
      </w:r>
      <w:proofErr w:type="spellEnd"/>
      <w:r w:rsidRPr="009B5D1B">
        <w:rPr>
          <w:rFonts w:cstheme="minorHAnsi"/>
        </w:rPr>
        <w:t xml:space="preserve">. 2005. “National Issues Forums: A Network of Communities Promoting Public Deliberation.” In </w:t>
      </w:r>
      <w:r w:rsidRPr="009B5D1B">
        <w:rPr>
          <w:rFonts w:cstheme="minorHAnsi"/>
          <w:i/>
          <w:iCs/>
        </w:rPr>
        <w:t xml:space="preserve">The Deliberative Democracy </w:t>
      </w:r>
      <w:proofErr w:type="gramStart"/>
      <w:r w:rsidRPr="009B5D1B">
        <w:rPr>
          <w:rFonts w:cstheme="minorHAnsi"/>
          <w:i/>
          <w:iCs/>
        </w:rPr>
        <w:t>Handbook :</w:t>
      </w:r>
      <w:proofErr w:type="gramEnd"/>
      <w:r w:rsidRPr="009B5D1B">
        <w:rPr>
          <w:rFonts w:cstheme="minorHAnsi"/>
          <w:i/>
          <w:iCs/>
        </w:rPr>
        <w:t xml:space="preserve"> Strategies for Effective Civic Engagement in the Twenty-First Century</w:t>
      </w:r>
      <w:r w:rsidRPr="009B5D1B">
        <w:rPr>
          <w:rFonts w:cstheme="minorHAnsi"/>
        </w:rPr>
        <w:t>, eds. John Gastil and Peter Levine. San Francisco: Jossey-Bass, 37–58.</w:t>
      </w:r>
    </w:p>
    <w:p w14:paraId="03187EAD" w14:textId="6F2B227C" w:rsidR="00CA6CA2" w:rsidRDefault="00CA6CA2" w:rsidP="000B7FE4">
      <w:pPr>
        <w:spacing w:after="0" w:line="276" w:lineRule="auto"/>
        <w:ind w:left="720" w:hanging="720"/>
        <w:rPr>
          <w:rFonts w:cstheme="minorHAnsi"/>
        </w:rPr>
      </w:pPr>
    </w:p>
    <w:p w14:paraId="64D6E608" w14:textId="60CA6AFF" w:rsidR="009530DC" w:rsidRDefault="009530DC" w:rsidP="000B7FE4">
      <w:pPr>
        <w:spacing w:after="0" w:line="276" w:lineRule="auto"/>
        <w:ind w:left="720" w:hanging="720"/>
        <w:rPr>
          <w:rFonts w:cstheme="minorHAnsi"/>
        </w:rPr>
      </w:pPr>
      <w:r w:rsidRPr="009530DC">
        <w:rPr>
          <w:rFonts w:cstheme="minorHAnsi"/>
        </w:rPr>
        <w:t>Michener, Jamila D. 2017. “People, Places, Power: Medicaid Concentration and Local Political Participation.” Journal of Health Politics, Policy and Law 42(5): 865–900.</w:t>
      </w:r>
    </w:p>
    <w:p w14:paraId="7623C592" w14:textId="77777777" w:rsidR="009530DC" w:rsidRPr="009B5D1B" w:rsidRDefault="009530DC" w:rsidP="000B7FE4">
      <w:pPr>
        <w:spacing w:after="0" w:line="276" w:lineRule="auto"/>
        <w:ind w:left="720" w:hanging="720"/>
        <w:rPr>
          <w:rFonts w:cstheme="minorHAnsi"/>
        </w:rPr>
      </w:pPr>
    </w:p>
    <w:p w14:paraId="61FFE9E9" w14:textId="6037F1C2" w:rsidR="000B7FE4" w:rsidRPr="009B5D1B" w:rsidRDefault="000B7FE4" w:rsidP="000B7FE4">
      <w:pPr>
        <w:spacing w:after="0" w:line="276" w:lineRule="auto"/>
        <w:ind w:left="720" w:hanging="720"/>
        <w:rPr>
          <w:rFonts w:cstheme="minorHAnsi"/>
        </w:rPr>
      </w:pPr>
      <w:r w:rsidRPr="009B5D1B">
        <w:rPr>
          <w:rFonts w:cstheme="minorHAnsi"/>
        </w:rPr>
        <w:t>Michener, Jamila. 201</w:t>
      </w:r>
      <w:r w:rsidR="00A952B8" w:rsidRPr="009B5D1B">
        <w:rPr>
          <w:rFonts w:cstheme="minorHAnsi"/>
        </w:rPr>
        <w:t>8</w:t>
      </w:r>
      <w:r w:rsidRPr="009B5D1B">
        <w:rPr>
          <w:rFonts w:cstheme="minorHAnsi"/>
        </w:rPr>
        <w:t xml:space="preserve">. </w:t>
      </w:r>
      <w:r w:rsidR="00A952B8" w:rsidRPr="009B5D1B">
        <w:rPr>
          <w:rFonts w:cstheme="minorHAnsi"/>
          <w:i/>
          <w:iCs/>
        </w:rPr>
        <w:t>Fragmented</w:t>
      </w:r>
      <w:r w:rsidRPr="009B5D1B">
        <w:rPr>
          <w:rFonts w:cstheme="minorHAnsi"/>
          <w:i/>
          <w:iCs/>
        </w:rPr>
        <w:t xml:space="preserve"> Democracy</w:t>
      </w:r>
      <w:r w:rsidR="00A952B8" w:rsidRPr="009B5D1B">
        <w:rPr>
          <w:rFonts w:cstheme="minorHAnsi"/>
          <w:i/>
          <w:iCs/>
        </w:rPr>
        <w:t>: Medicaid, Federalism, and Unequal Politics</w:t>
      </w:r>
      <w:r w:rsidRPr="009B5D1B">
        <w:rPr>
          <w:rFonts w:cstheme="minorHAnsi"/>
        </w:rPr>
        <w:t>. Cambridge University Press. Cambridge, UK.</w:t>
      </w:r>
    </w:p>
    <w:p w14:paraId="2A1425EE" w14:textId="7101F22A" w:rsidR="000B7FE4" w:rsidRPr="009B5D1B" w:rsidRDefault="000B7FE4" w:rsidP="000B7FE4">
      <w:pPr>
        <w:spacing w:after="0" w:line="276" w:lineRule="auto"/>
        <w:ind w:left="720" w:hanging="720"/>
        <w:rPr>
          <w:rFonts w:cstheme="minorHAnsi"/>
        </w:rPr>
      </w:pPr>
    </w:p>
    <w:p w14:paraId="72B4213A" w14:textId="6A122132" w:rsidR="002255CE" w:rsidRPr="009B5D1B" w:rsidRDefault="002255CE" w:rsidP="002255CE">
      <w:pPr>
        <w:spacing w:after="0" w:line="276" w:lineRule="auto"/>
        <w:ind w:left="720" w:hanging="720"/>
        <w:rPr>
          <w:rFonts w:cstheme="minorHAnsi"/>
        </w:rPr>
      </w:pPr>
      <w:r w:rsidRPr="009B5D1B">
        <w:rPr>
          <w:rFonts w:cstheme="minorHAnsi"/>
        </w:rPr>
        <w:t xml:space="preserve">Mill, John Stuart. 1991/1861. </w:t>
      </w:r>
      <w:r w:rsidRPr="009B5D1B">
        <w:rPr>
          <w:rFonts w:cstheme="minorHAnsi"/>
          <w:i/>
          <w:iCs/>
        </w:rPr>
        <w:t>J. S. Mill: “On Liberty” and Other Writings</w:t>
      </w:r>
      <w:r w:rsidRPr="009B5D1B">
        <w:rPr>
          <w:rFonts w:cstheme="minorHAnsi"/>
        </w:rPr>
        <w:t xml:space="preserve">. ed. Stefan </w:t>
      </w:r>
      <w:proofErr w:type="spellStart"/>
      <w:r w:rsidRPr="009B5D1B">
        <w:rPr>
          <w:rFonts w:cstheme="minorHAnsi"/>
        </w:rPr>
        <w:t>Collini</w:t>
      </w:r>
      <w:proofErr w:type="spellEnd"/>
      <w:r w:rsidRPr="009B5D1B">
        <w:rPr>
          <w:rFonts w:cstheme="minorHAnsi"/>
        </w:rPr>
        <w:t xml:space="preserve">. Cambridge </w:t>
      </w:r>
      <w:proofErr w:type="gramStart"/>
      <w:r w:rsidRPr="009B5D1B">
        <w:rPr>
          <w:rFonts w:cstheme="minorHAnsi"/>
        </w:rPr>
        <w:t>England ;</w:t>
      </w:r>
      <w:proofErr w:type="gramEnd"/>
      <w:r w:rsidRPr="009B5D1B">
        <w:rPr>
          <w:rFonts w:cstheme="minorHAnsi"/>
        </w:rPr>
        <w:t xml:space="preserve"> New York: Cambridge University Press.</w:t>
      </w:r>
    </w:p>
    <w:p w14:paraId="6774DB5A" w14:textId="77777777" w:rsidR="002255CE" w:rsidRPr="009B5D1B" w:rsidRDefault="002255CE" w:rsidP="000B7FE4">
      <w:pPr>
        <w:spacing w:after="0" w:line="276" w:lineRule="auto"/>
        <w:ind w:left="720" w:hanging="720"/>
        <w:rPr>
          <w:rFonts w:cstheme="minorHAnsi"/>
        </w:rPr>
      </w:pPr>
    </w:p>
    <w:p w14:paraId="34089CDA" w14:textId="55FDA6BE" w:rsidR="000B7FE4" w:rsidRPr="009B5D1B" w:rsidRDefault="000B7FE4" w:rsidP="000B7FE4">
      <w:pPr>
        <w:spacing w:after="0" w:line="276" w:lineRule="auto"/>
        <w:ind w:left="720" w:hanging="720"/>
        <w:rPr>
          <w:rFonts w:cstheme="minorHAnsi"/>
        </w:rPr>
      </w:pPr>
      <w:r w:rsidRPr="009B5D1B">
        <w:rPr>
          <w:rFonts w:cstheme="minorHAnsi"/>
        </w:rPr>
        <w:lastRenderedPageBreak/>
        <w:t>Minozzi, William et al. 2017. “Athletic Democracy: Robust Deliberation and Participation.” Annual Meeting of the Midwest Political Science Association, Chicago, IL.</w:t>
      </w:r>
    </w:p>
    <w:p w14:paraId="7EF2B3AA" w14:textId="77777777" w:rsidR="008247AB" w:rsidRPr="009B5D1B" w:rsidRDefault="008247AB" w:rsidP="000B7FE4">
      <w:pPr>
        <w:spacing w:after="0" w:line="276" w:lineRule="auto"/>
        <w:ind w:left="720" w:hanging="720"/>
        <w:rPr>
          <w:rFonts w:cstheme="minorHAnsi"/>
        </w:rPr>
      </w:pPr>
    </w:p>
    <w:p w14:paraId="6210E723" w14:textId="6B58039E" w:rsidR="008247AB" w:rsidRPr="009B5D1B" w:rsidRDefault="008247AB" w:rsidP="008247AB">
      <w:pPr>
        <w:spacing w:after="0" w:line="276" w:lineRule="auto"/>
        <w:ind w:left="720" w:hanging="720"/>
        <w:rPr>
          <w:rFonts w:cstheme="minorHAnsi"/>
        </w:rPr>
      </w:pPr>
      <w:r w:rsidRPr="009B5D1B">
        <w:rPr>
          <w:rFonts w:cstheme="minorHAnsi"/>
        </w:rPr>
        <w:t xml:space="preserve">Morrell, Michael E. 2005. “Deliberation, Democratic Decision-Making and Internal Political Efficacy.” </w:t>
      </w:r>
      <w:r w:rsidRPr="009B5D1B">
        <w:rPr>
          <w:rFonts w:cstheme="minorHAnsi"/>
          <w:i/>
          <w:iCs/>
        </w:rPr>
        <w:t>Political Behavior</w:t>
      </w:r>
      <w:r w:rsidRPr="009B5D1B">
        <w:rPr>
          <w:rFonts w:cstheme="minorHAnsi"/>
        </w:rPr>
        <w:t xml:space="preserve"> 27(1): 49–69.</w:t>
      </w:r>
    </w:p>
    <w:p w14:paraId="2A8FC401" w14:textId="51C7BCD1" w:rsidR="00CA6CA2" w:rsidRDefault="00CA6CA2" w:rsidP="008247AB">
      <w:pPr>
        <w:spacing w:after="0" w:line="276" w:lineRule="auto"/>
        <w:ind w:left="720" w:hanging="720"/>
        <w:rPr>
          <w:rFonts w:cstheme="minorHAnsi"/>
        </w:rPr>
      </w:pPr>
    </w:p>
    <w:p w14:paraId="120D9E76" w14:textId="77777777" w:rsidR="007B0331" w:rsidRPr="007B0331" w:rsidRDefault="007B0331" w:rsidP="007B0331">
      <w:pPr>
        <w:spacing w:after="0" w:line="276" w:lineRule="auto"/>
        <w:ind w:left="720" w:hanging="720"/>
        <w:rPr>
          <w:rFonts w:cstheme="minorHAnsi"/>
        </w:rPr>
      </w:pPr>
      <w:r w:rsidRPr="007B0331">
        <w:rPr>
          <w:rFonts w:cstheme="minorHAnsi"/>
        </w:rPr>
        <w:t xml:space="preserve">C. Daniel Myers, and Tali Mendelberg. 2013. “Political Deliberation.” In </w:t>
      </w:r>
      <w:r w:rsidRPr="007B0331">
        <w:rPr>
          <w:rFonts w:cstheme="minorHAnsi"/>
          <w:i/>
          <w:iCs/>
        </w:rPr>
        <w:t>Oxford Handbook of Political Psychology</w:t>
      </w:r>
      <w:r w:rsidRPr="007B0331">
        <w:rPr>
          <w:rFonts w:cstheme="minorHAnsi"/>
        </w:rPr>
        <w:t>, eds. Leonie Huddy, David O. Sears, and Jack S. Levy. New York: Oxford University Press.</w:t>
      </w:r>
    </w:p>
    <w:p w14:paraId="1AD7543F" w14:textId="77777777" w:rsidR="007B0331" w:rsidRDefault="007B0331" w:rsidP="008247AB">
      <w:pPr>
        <w:spacing w:after="0" w:line="276" w:lineRule="auto"/>
        <w:ind w:left="720" w:hanging="720"/>
        <w:rPr>
          <w:rFonts w:cstheme="minorHAnsi"/>
        </w:rPr>
      </w:pPr>
    </w:p>
    <w:p w14:paraId="292A933B" w14:textId="468E51CC" w:rsidR="00B16B18" w:rsidRDefault="00B16B18" w:rsidP="008247AB">
      <w:pPr>
        <w:spacing w:after="0" w:line="276" w:lineRule="auto"/>
        <w:ind w:left="720" w:hanging="720"/>
        <w:rPr>
          <w:rFonts w:cstheme="minorHAnsi"/>
        </w:rPr>
      </w:pPr>
      <w:r>
        <w:rPr>
          <w:rFonts w:cstheme="minorHAnsi"/>
        </w:rPr>
        <w:t xml:space="preserve">Myers, C. Daniel, Edith C. Kieffer, A. Mark </w:t>
      </w:r>
      <w:proofErr w:type="spellStart"/>
      <w:r>
        <w:rPr>
          <w:rFonts w:cstheme="minorHAnsi"/>
        </w:rPr>
        <w:t>Fendrick</w:t>
      </w:r>
      <w:proofErr w:type="spellEnd"/>
      <w:r>
        <w:rPr>
          <w:rFonts w:cstheme="minorHAnsi"/>
        </w:rPr>
        <w:t xml:space="preserve">, </w:t>
      </w:r>
      <w:proofErr w:type="spellStart"/>
      <w:r w:rsidRPr="00B16B18">
        <w:rPr>
          <w:rFonts w:cstheme="minorHAnsi"/>
        </w:rPr>
        <w:t>Hyungjin</w:t>
      </w:r>
      <w:proofErr w:type="spellEnd"/>
      <w:r w:rsidRPr="00B16B18">
        <w:rPr>
          <w:rFonts w:cstheme="minorHAnsi"/>
        </w:rPr>
        <w:t xml:space="preserve"> Myra Kim</w:t>
      </w:r>
      <w:r>
        <w:rPr>
          <w:rFonts w:cstheme="minorHAnsi"/>
        </w:rPr>
        <w:t xml:space="preserve">, Cengiz Salman, Lisa </w:t>
      </w:r>
      <w:proofErr w:type="spellStart"/>
      <w:r>
        <w:rPr>
          <w:rFonts w:cstheme="minorHAnsi"/>
        </w:rPr>
        <w:t>Szymecko</w:t>
      </w:r>
      <w:proofErr w:type="spellEnd"/>
      <w:r>
        <w:rPr>
          <w:rFonts w:cstheme="minorHAnsi"/>
        </w:rPr>
        <w:t xml:space="preserve">, Karen Calhoun, Lynnette </w:t>
      </w:r>
      <w:proofErr w:type="spellStart"/>
      <w:r>
        <w:rPr>
          <w:rFonts w:cstheme="minorHAnsi"/>
        </w:rPr>
        <w:t>LaHahnn</w:t>
      </w:r>
      <w:proofErr w:type="spellEnd"/>
      <w:r>
        <w:rPr>
          <w:rFonts w:cstheme="minorHAnsi"/>
        </w:rPr>
        <w:t xml:space="preserve">, Caro </w:t>
      </w:r>
      <w:proofErr w:type="spellStart"/>
      <w:r>
        <w:rPr>
          <w:rFonts w:cstheme="minorHAnsi"/>
        </w:rPr>
        <w:t>Ledon</w:t>
      </w:r>
      <w:proofErr w:type="spellEnd"/>
      <w:r>
        <w:rPr>
          <w:rFonts w:cstheme="minorHAnsi"/>
        </w:rPr>
        <w:t xml:space="preserve">, Marion </w:t>
      </w:r>
      <w:proofErr w:type="spellStart"/>
      <w:r>
        <w:rPr>
          <w:rFonts w:cstheme="minorHAnsi"/>
        </w:rPr>
        <w:t>Danis</w:t>
      </w:r>
      <w:proofErr w:type="spellEnd"/>
      <w:r>
        <w:rPr>
          <w:rFonts w:cstheme="minorHAnsi"/>
        </w:rPr>
        <w:t>, Zachary Rowe, and Susan Dorr Goold. 2018. “</w:t>
      </w:r>
      <w:r w:rsidRPr="00B16B18">
        <w:rPr>
          <w:rFonts w:cstheme="minorHAnsi"/>
        </w:rPr>
        <w:t>How would low-income communities prioritize Medicaid spending?</w:t>
      </w:r>
      <w:r>
        <w:rPr>
          <w:rFonts w:cstheme="minorHAnsi"/>
        </w:rPr>
        <w:t xml:space="preserve">” Paper presented at the </w:t>
      </w:r>
      <w:r w:rsidR="00BE312C">
        <w:rPr>
          <w:rFonts w:cstheme="minorHAnsi"/>
        </w:rPr>
        <w:t xml:space="preserve">2018 </w:t>
      </w:r>
      <w:r>
        <w:rPr>
          <w:rFonts w:cstheme="minorHAnsi"/>
        </w:rPr>
        <w:t>Meeting of the Midwest Political Science Association, Chicago, IL.</w:t>
      </w:r>
    </w:p>
    <w:p w14:paraId="14F16C9C" w14:textId="77777777" w:rsidR="00B16B18" w:rsidRPr="009B5D1B" w:rsidRDefault="00B16B18" w:rsidP="008247AB">
      <w:pPr>
        <w:spacing w:after="0" w:line="276" w:lineRule="auto"/>
        <w:ind w:left="720" w:hanging="720"/>
        <w:rPr>
          <w:rFonts w:cstheme="minorHAnsi"/>
        </w:rPr>
      </w:pPr>
    </w:p>
    <w:p w14:paraId="775B6E15" w14:textId="404CDD6D" w:rsidR="00CA6CA2" w:rsidRPr="009B5D1B" w:rsidRDefault="00CA6CA2" w:rsidP="00CA6CA2">
      <w:pPr>
        <w:spacing w:after="0" w:line="276" w:lineRule="auto"/>
        <w:ind w:left="720" w:hanging="720"/>
        <w:rPr>
          <w:rFonts w:cstheme="minorHAnsi"/>
        </w:rPr>
      </w:pPr>
      <w:r w:rsidRPr="009B5D1B">
        <w:rPr>
          <w:rFonts w:cstheme="minorHAnsi"/>
        </w:rPr>
        <w:t xml:space="preserve">Neblo, Michael A., Kevin M. Esterling, and David M. J. Lazer. 2018. </w:t>
      </w:r>
      <w:r w:rsidRPr="009B5D1B">
        <w:rPr>
          <w:rFonts w:cstheme="minorHAnsi"/>
          <w:i/>
          <w:iCs/>
        </w:rPr>
        <w:t>Politics with the People by Michael A. Neblo</w:t>
      </w:r>
      <w:r w:rsidRPr="009B5D1B">
        <w:rPr>
          <w:rFonts w:cstheme="minorHAnsi"/>
        </w:rPr>
        <w:t xml:space="preserve">. New York: Cambridge University Press. </w:t>
      </w:r>
    </w:p>
    <w:p w14:paraId="424D4A87" w14:textId="77777777" w:rsidR="000B7FE4" w:rsidRPr="009B5D1B" w:rsidRDefault="000B7FE4" w:rsidP="000B7FE4">
      <w:pPr>
        <w:spacing w:after="0" w:line="276" w:lineRule="auto"/>
        <w:ind w:left="720" w:hanging="720"/>
        <w:rPr>
          <w:rFonts w:cstheme="minorHAnsi"/>
        </w:rPr>
      </w:pPr>
    </w:p>
    <w:p w14:paraId="68C2404A" w14:textId="4862B9BD" w:rsidR="001E67F4" w:rsidRPr="009B5D1B" w:rsidRDefault="001E67F4" w:rsidP="00DA6D74">
      <w:pPr>
        <w:spacing w:after="0" w:line="276" w:lineRule="auto"/>
        <w:ind w:left="720" w:hanging="720"/>
        <w:rPr>
          <w:rFonts w:cstheme="minorHAnsi"/>
        </w:rPr>
      </w:pPr>
      <w:r w:rsidRPr="009B5D1B">
        <w:rPr>
          <w:rFonts w:cstheme="minorHAnsi"/>
        </w:rPr>
        <w:t xml:space="preserve">Pateman, Carole. 1970. </w:t>
      </w:r>
      <w:r w:rsidRPr="009B5D1B">
        <w:rPr>
          <w:rFonts w:cstheme="minorHAnsi"/>
          <w:i/>
          <w:iCs/>
        </w:rPr>
        <w:t>Participation and Democratic Theory</w:t>
      </w:r>
      <w:r w:rsidRPr="009B5D1B">
        <w:rPr>
          <w:rFonts w:cstheme="minorHAnsi"/>
        </w:rPr>
        <w:t>. Cambridge University Press.</w:t>
      </w:r>
    </w:p>
    <w:p w14:paraId="0E7C57B0" w14:textId="2160EB93" w:rsidR="00515955" w:rsidRPr="009B5D1B" w:rsidRDefault="00515955" w:rsidP="00DA6D74">
      <w:pPr>
        <w:spacing w:after="0" w:line="276" w:lineRule="auto"/>
        <w:ind w:left="720" w:hanging="720"/>
        <w:rPr>
          <w:rFonts w:cstheme="minorHAnsi"/>
        </w:rPr>
      </w:pPr>
    </w:p>
    <w:p w14:paraId="1E3A30F5" w14:textId="215B8EEF" w:rsidR="00FE68C9" w:rsidRPr="009B5D1B" w:rsidRDefault="00FE68C9" w:rsidP="00FE68C9">
      <w:pPr>
        <w:spacing w:after="0" w:line="276" w:lineRule="auto"/>
        <w:ind w:left="720" w:hanging="720"/>
        <w:rPr>
          <w:rFonts w:cstheme="minorHAnsi"/>
        </w:rPr>
      </w:pPr>
      <w:r w:rsidRPr="009B5D1B">
        <w:rPr>
          <w:rFonts w:cstheme="minorHAnsi"/>
        </w:rPr>
        <w:t xml:space="preserve">Pattie, C. J., and R. J. Johnston. 2009. “Conversation, Disagreement and Political Participation.” </w:t>
      </w:r>
      <w:r w:rsidRPr="009B5D1B">
        <w:rPr>
          <w:rFonts w:cstheme="minorHAnsi"/>
          <w:i/>
          <w:iCs/>
        </w:rPr>
        <w:t>Political Behavior</w:t>
      </w:r>
      <w:r w:rsidRPr="009B5D1B">
        <w:rPr>
          <w:rFonts w:cstheme="minorHAnsi"/>
        </w:rPr>
        <w:t xml:space="preserve"> 31(2): 261–85.</w:t>
      </w:r>
    </w:p>
    <w:p w14:paraId="4944C267" w14:textId="77777777" w:rsidR="00FE68C9" w:rsidRPr="009B5D1B" w:rsidRDefault="00FE68C9" w:rsidP="00DA6D74">
      <w:pPr>
        <w:spacing w:after="0" w:line="276" w:lineRule="auto"/>
        <w:ind w:left="720" w:hanging="720"/>
        <w:rPr>
          <w:rFonts w:cstheme="minorHAnsi"/>
        </w:rPr>
      </w:pPr>
    </w:p>
    <w:p w14:paraId="01BE0B63" w14:textId="392B968A" w:rsidR="00922E40" w:rsidRPr="009B5D1B" w:rsidRDefault="00922E40" w:rsidP="00922E40">
      <w:pPr>
        <w:spacing w:after="0" w:line="276" w:lineRule="auto"/>
        <w:ind w:left="720" w:hanging="720"/>
        <w:rPr>
          <w:rFonts w:cstheme="minorHAnsi"/>
        </w:rPr>
      </w:pPr>
      <w:r w:rsidRPr="009B5D1B">
        <w:rPr>
          <w:rFonts w:cstheme="minorHAnsi"/>
        </w:rPr>
        <w:t xml:space="preserve">Rainey, Carlisle. 2014. “Arguing for a Negligible Effect.” </w:t>
      </w:r>
      <w:r w:rsidRPr="009B5D1B">
        <w:rPr>
          <w:rFonts w:cstheme="minorHAnsi"/>
          <w:i/>
          <w:iCs/>
        </w:rPr>
        <w:t>American Journal of Political Science</w:t>
      </w:r>
      <w:r w:rsidRPr="009B5D1B">
        <w:rPr>
          <w:rFonts w:cstheme="minorHAnsi"/>
        </w:rPr>
        <w:t xml:space="preserve"> 58(4): 1083–91.</w:t>
      </w:r>
    </w:p>
    <w:p w14:paraId="309CA9FE" w14:textId="77777777" w:rsidR="002255CE" w:rsidRPr="009B5D1B" w:rsidRDefault="002255CE" w:rsidP="002255CE">
      <w:pPr>
        <w:spacing w:after="0" w:line="276" w:lineRule="auto"/>
        <w:ind w:left="720" w:hanging="720"/>
        <w:rPr>
          <w:rFonts w:cstheme="minorHAnsi"/>
        </w:rPr>
      </w:pPr>
    </w:p>
    <w:p w14:paraId="46BC767D" w14:textId="7BB2C4CE" w:rsidR="00CA6CA2" w:rsidRPr="009B5D1B" w:rsidRDefault="00CA6CA2" w:rsidP="00CA6CA2">
      <w:pPr>
        <w:spacing w:after="0" w:line="276" w:lineRule="auto"/>
        <w:ind w:left="720" w:hanging="720"/>
        <w:rPr>
          <w:rFonts w:cstheme="minorHAnsi"/>
        </w:rPr>
      </w:pPr>
      <w:r w:rsidRPr="009B5D1B">
        <w:rPr>
          <w:rFonts w:cstheme="minorHAnsi"/>
        </w:rPr>
        <w:t xml:space="preserve">Rosenstone, Steven J., and John Mark Hansen. 1993. </w:t>
      </w:r>
      <w:r w:rsidRPr="009B5D1B">
        <w:rPr>
          <w:rFonts w:cstheme="minorHAnsi"/>
          <w:i/>
          <w:iCs/>
        </w:rPr>
        <w:t>Mobilization, Participation, and Democracy in America</w:t>
      </w:r>
      <w:r w:rsidRPr="009B5D1B">
        <w:rPr>
          <w:rFonts w:cstheme="minorHAnsi"/>
        </w:rPr>
        <w:t>. Macmillan Publishing Company.</w:t>
      </w:r>
    </w:p>
    <w:p w14:paraId="143516A3" w14:textId="34B1BFED" w:rsidR="00CA6CA2" w:rsidRPr="009B5D1B" w:rsidRDefault="00CA6CA2" w:rsidP="00CA6CA2">
      <w:pPr>
        <w:spacing w:after="0" w:line="276" w:lineRule="auto"/>
        <w:ind w:left="720" w:hanging="720"/>
        <w:rPr>
          <w:rFonts w:cstheme="minorHAnsi"/>
        </w:rPr>
      </w:pPr>
    </w:p>
    <w:p w14:paraId="316C632A" w14:textId="77777777" w:rsidR="002A093E" w:rsidRPr="009B5D1B" w:rsidRDefault="002A093E" w:rsidP="002A093E">
      <w:pPr>
        <w:spacing w:after="0" w:line="276" w:lineRule="auto"/>
        <w:ind w:left="720" w:hanging="720"/>
        <w:rPr>
          <w:rFonts w:cstheme="minorHAnsi"/>
        </w:rPr>
      </w:pPr>
      <w:r w:rsidRPr="009B5D1B">
        <w:rPr>
          <w:rFonts w:cstheme="minorHAnsi"/>
        </w:rPr>
        <w:t xml:space="preserve">Scully, Patrick L., and Martha L. McCoy. 2005. “Study Circles: Local Deliberation as the Cornerstone of Deliberative Democracy.” In </w:t>
      </w:r>
      <w:r w:rsidRPr="009B5D1B">
        <w:rPr>
          <w:rFonts w:cstheme="minorHAnsi"/>
          <w:i/>
          <w:iCs/>
        </w:rPr>
        <w:t xml:space="preserve">The Deliberative Democracy </w:t>
      </w:r>
      <w:proofErr w:type="gramStart"/>
      <w:r w:rsidRPr="009B5D1B">
        <w:rPr>
          <w:rFonts w:cstheme="minorHAnsi"/>
          <w:i/>
          <w:iCs/>
        </w:rPr>
        <w:t>Handbook :</w:t>
      </w:r>
      <w:proofErr w:type="gramEnd"/>
      <w:r w:rsidRPr="009B5D1B">
        <w:rPr>
          <w:rFonts w:cstheme="minorHAnsi"/>
          <w:i/>
          <w:iCs/>
        </w:rPr>
        <w:t xml:space="preserve"> Strategies for Effective Civic Engagement in the Twenty-First Century</w:t>
      </w:r>
      <w:r w:rsidRPr="009B5D1B">
        <w:rPr>
          <w:rFonts w:cstheme="minorHAnsi"/>
        </w:rPr>
        <w:t>, eds. John Gastil and Peter Levine. San Francisco: Jossey-Bass, 199–212.</w:t>
      </w:r>
    </w:p>
    <w:p w14:paraId="221CC296" w14:textId="77777777" w:rsidR="002A093E" w:rsidRPr="009B5D1B" w:rsidRDefault="002A093E" w:rsidP="00CA6CA2">
      <w:pPr>
        <w:spacing w:after="0" w:line="276" w:lineRule="auto"/>
        <w:ind w:left="720" w:hanging="720"/>
        <w:rPr>
          <w:rFonts w:cstheme="minorHAnsi"/>
        </w:rPr>
      </w:pPr>
    </w:p>
    <w:p w14:paraId="0F639276" w14:textId="471A8262" w:rsidR="002255CE" w:rsidRPr="009B5D1B" w:rsidRDefault="00CA6CA2" w:rsidP="00CA6CA2">
      <w:pPr>
        <w:spacing w:after="0" w:line="276" w:lineRule="auto"/>
        <w:ind w:left="720" w:hanging="720"/>
        <w:rPr>
          <w:rFonts w:cstheme="minorHAnsi"/>
        </w:rPr>
      </w:pPr>
      <w:r w:rsidRPr="009B5D1B">
        <w:rPr>
          <w:rFonts w:cstheme="minorHAnsi"/>
        </w:rPr>
        <w:t xml:space="preserve"> </w:t>
      </w:r>
      <w:r w:rsidR="002255CE" w:rsidRPr="009B5D1B">
        <w:rPr>
          <w:rFonts w:cstheme="minorHAnsi"/>
        </w:rPr>
        <w:t xml:space="preserve">Smith, Graham. 2009. </w:t>
      </w:r>
      <w:r w:rsidR="002255CE" w:rsidRPr="009B5D1B">
        <w:rPr>
          <w:rFonts w:cstheme="minorHAnsi"/>
          <w:i/>
          <w:iCs/>
        </w:rPr>
        <w:t>Democratic Innovations: Designing Institutions for Citizen Participation</w:t>
      </w:r>
      <w:r w:rsidR="002255CE" w:rsidRPr="009B5D1B">
        <w:rPr>
          <w:rFonts w:cstheme="minorHAnsi"/>
        </w:rPr>
        <w:t>. Cambridge University Press.</w:t>
      </w:r>
    </w:p>
    <w:p w14:paraId="37CA063C" w14:textId="77777777" w:rsidR="00922E40" w:rsidRPr="009B5D1B" w:rsidRDefault="00922E40" w:rsidP="00DA6D74">
      <w:pPr>
        <w:spacing w:after="0" w:line="276" w:lineRule="auto"/>
        <w:ind w:left="720" w:hanging="720"/>
        <w:rPr>
          <w:rFonts w:cstheme="minorHAnsi"/>
        </w:rPr>
      </w:pPr>
    </w:p>
    <w:p w14:paraId="5546EEDC" w14:textId="77777777" w:rsidR="000B7FE4" w:rsidRPr="009B5D1B" w:rsidRDefault="000B7FE4" w:rsidP="000B7FE4">
      <w:pPr>
        <w:spacing w:after="0" w:line="276" w:lineRule="auto"/>
        <w:ind w:left="720" w:hanging="720"/>
        <w:rPr>
          <w:rFonts w:cstheme="minorHAnsi"/>
        </w:rPr>
      </w:pPr>
      <w:r w:rsidRPr="009B5D1B">
        <w:rPr>
          <w:rFonts w:cstheme="minorHAnsi"/>
        </w:rPr>
        <w:t xml:space="preserve">Soss, Joe, and </w:t>
      </w:r>
      <w:proofErr w:type="spellStart"/>
      <w:r w:rsidRPr="009B5D1B">
        <w:rPr>
          <w:rFonts w:cstheme="minorHAnsi"/>
        </w:rPr>
        <w:t>Vesla</w:t>
      </w:r>
      <w:proofErr w:type="spellEnd"/>
      <w:r w:rsidRPr="009B5D1B">
        <w:rPr>
          <w:rFonts w:cstheme="minorHAnsi"/>
        </w:rPr>
        <w:t xml:space="preserve"> Weaver. 2017. “Police Are Our Government: Politics, Political Science, and the Policing of Race–Class Subjugated Communities.” </w:t>
      </w:r>
      <w:r w:rsidRPr="009B5D1B">
        <w:rPr>
          <w:rFonts w:cstheme="minorHAnsi"/>
          <w:i/>
          <w:iCs/>
        </w:rPr>
        <w:t>Annual Review of Political Science</w:t>
      </w:r>
      <w:r w:rsidRPr="009B5D1B">
        <w:rPr>
          <w:rFonts w:cstheme="minorHAnsi"/>
        </w:rPr>
        <w:t xml:space="preserve"> 20(1): 565–91.</w:t>
      </w:r>
    </w:p>
    <w:p w14:paraId="760AFFC4" w14:textId="24CDDB9B" w:rsidR="000B7FE4" w:rsidRPr="009B5D1B" w:rsidRDefault="000B7FE4" w:rsidP="00DA6D74">
      <w:pPr>
        <w:spacing w:after="0" w:line="276" w:lineRule="auto"/>
        <w:ind w:left="720" w:hanging="720"/>
        <w:rPr>
          <w:rFonts w:cstheme="minorHAnsi"/>
        </w:rPr>
      </w:pPr>
    </w:p>
    <w:p w14:paraId="694379B6" w14:textId="3EE87985" w:rsidR="002255CE" w:rsidRPr="009B5D1B" w:rsidRDefault="002255CE" w:rsidP="002255CE">
      <w:pPr>
        <w:spacing w:after="0" w:line="276" w:lineRule="auto"/>
        <w:ind w:left="720" w:hanging="720"/>
        <w:rPr>
          <w:rFonts w:cstheme="minorHAnsi"/>
        </w:rPr>
      </w:pPr>
      <w:r w:rsidRPr="009B5D1B">
        <w:rPr>
          <w:rFonts w:cstheme="minorHAnsi"/>
        </w:rPr>
        <w:lastRenderedPageBreak/>
        <w:t xml:space="preserve">Tocqueville, Alexis de. 2000/1840. </w:t>
      </w:r>
      <w:r w:rsidRPr="009B5D1B">
        <w:rPr>
          <w:rFonts w:cstheme="minorHAnsi"/>
          <w:i/>
          <w:iCs/>
        </w:rPr>
        <w:t>Democracy in America: The Complete and Unabridged Volumes I and II</w:t>
      </w:r>
      <w:r w:rsidRPr="009B5D1B">
        <w:rPr>
          <w:rFonts w:cstheme="minorHAnsi"/>
        </w:rPr>
        <w:t>. New York: Bantam Classics.</w:t>
      </w:r>
    </w:p>
    <w:p w14:paraId="778AAFF7" w14:textId="53B2322C" w:rsidR="00CF3E1C" w:rsidRPr="009B5D1B" w:rsidRDefault="00CF3E1C" w:rsidP="002255CE">
      <w:pPr>
        <w:spacing w:after="0" w:line="276" w:lineRule="auto"/>
        <w:ind w:left="720" w:hanging="720"/>
        <w:rPr>
          <w:rFonts w:cstheme="minorHAnsi"/>
        </w:rPr>
      </w:pPr>
    </w:p>
    <w:p w14:paraId="4B0F474E" w14:textId="77777777" w:rsidR="00CA6CA2" w:rsidRPr="009B5D1B" w:rsidRDefault="00CA6CA2" w:rsidP="00CA6CA2">
      <w:pPr>
        <w:spacing w:after="0" w:line="276" w:lineRule="auto"/>
        <w:ind w:left="720" w:hanging="720"/>
        <w:rPr>
          <w:rFonts w:cstheme="minorHAnsi"/>
        </w:rPr>
      </w:pPr>
      <w:r w:rsidRPr="009B5D1B">
        <w:rPr>
          <w:rFonts w:cstheme="minorHAnsi"/>
        </w:rPr>
        <w:t xml:space="preserve">Verba, Sidney, Kay Lehman Schlozman, and Henry E. Brady. 1995. </w:t>
      </w:r>
      <w:r w:rsidRPr="009B5D1B">
        <w:rPr>
          <w:rFonts w:cstheme="minorHAnsi"/>
          <w:i/>
          <w:iCs/>
        </w:rPr>
        <w:t>Voice and Equality: Civic Voluntarism in American Politics</w:t>
      </w:r>
      <w:r w:rsidRPr="009B5D1B">
        <w:rPr>
          <w:rFonts w:cstheme="minorHAnsi"/>
        </w:rPr>
        <w:t>. Harvard University Press.</w:t>
      </w:r>
    </w:p>
    <w:p w14:paraId="763B9C58" w14:textId="77777777" w:rsidR="00CA6CA2" w:rsidRPr="009B5D1B" w:rsidRDefault="00CA6CA2" w:rsidP="002255CE">
      <w:pPr>
        <w:spacing w:after="0" w:line="276" w:lineRule="auto"/>
        <w:ind w:left="720" w:hanging="720"/>
        <w:rPr>
          <w:rFonts w:cstheme="minorHAnsi"/>
        </w:rPr>
      </w:pPr>
    </w:p>
    <w:p w14:paraId="3B4472C2" w14:textId="5F8060EA" w:rsidR="00CF3E1C" w:rsidRPr="009B5D1B" w:rsidRDefault="00CF3E1C" w:rsidP="002255CE">
      <w:pPr>
        <w:spacing w:after="0" w:line="276" w:lineRule="auto"/>
        <w:ind w:left="720" w:hanging="720"/>
        <w:rPr>
          <w:rFonts w:cstheme="minorHAnsi"/>
        </w:rPr>
      </w:pPr>
      <w:r w:rsidRPr="009B5D1B">
        <w:rPr>
          <w:rFonts w:cstheme="minorHAnsi"/>
        </w:rPr>
        <w:t>Warren, Mark, and Hilary Pearse, eds. 2008. Designing Deliberative Democracy: The British Columbia Citizens’ Assembly. Cambridge: Cambridge University Press.</w:t>
      </w:r>
    </w:p>
    <w:p w14:paraId="086E985D" w14:textId="77777777" w:rsidR="002255CE" w:rsidRPr="009B5D1B" w:rsidRDefault="002255CE" w:rsidP="00DA6D74">
      <w:pPr>
        <w:spacing w:after="0" w:line="276" w:lineRule="auto"/>
        <w:ind w:left="720" w:hanging="720"/>
        <w:rPr>
          <w:rFonts w:cstheme="minorHAnsi"/>
        </w:rPr>
      </w:pPr>
    </w:p>
    <w:p w14:paraId="08715B21" w14:textId="77777777" w:rsidR="00515955" w:rsidRPr="00515955" w:rsidRDefault="00515955" w:rsidP="00515955">
      <w:pPr>
        <w:spacing w:after="0" w:line="276" w:lineRule="auto"/>
        <w:ind w:left="720" w:hanging="720"/>
        <w:rPr>
          <w:rFonts w:cstheme="minorHAnsi"/>
          <w:iCs/>
        </w:rPr>
      </w:pPr>
      <w:r w:rsidRPr="009B5D1B">
        <w:rPr>
          <w:rFonts w:cstheme="minorHAnsi"/>
          <w:iCs/>
        </w:rPr>
        <w:t xml:space="preserve">Wojcieszak, Magdalena. 2011. “Pulling Toward or Pulling Away: Deliberation, Disagreement, and Opinion Extremity in Political Participation.” </w:t>
      </w:r>
      <w:r w:rsidRPr="009B5D1B">
        <w:rPr>
          <w:rFonts w:cstheme="minorHAnsi"/>
          <w:i/>
          <w:iCs/>
        </w:rPr>
        <w:t>Social Science Quarterly</w:t>
      </w:r>
      <w:r w:rsidRPr="009B5D1B">
        <w:rPr>
          <w:rFonts w:cstheme="minorHAnsi"/>
          <w:iCs/>
        </w:rPr>
        <w:t xml:space="preserve"> 92 (1): 206-225.</w:t>
      </w:r>
    </w:p>
    <w:p w14:paraId="59F06AB2" w14:textId="77777777" w:rsidR="00515955" w:rsidRPr="00DA6D74" w:rsidRDefault="00515955" w:rsidP="00DA6D74">
      <w:pPr>
        <w:spacing w:after="0" w:line="276" w:lineRule="auto"/>
        <w:ind w:left="720" w:hanging="720"/>
        <w:rPr>
          <w:rFonts w:cstheme="minorHAnsi"/>
        </w:rPr>
      </w:pPr>
    </w:p>
    <w:p w14:paraId="13E4212E" w14:textId="77777777" w:rsidR="001E67F4" w:rsidRPr="00DA6D74" w:rsidRDefault="001E67F4" w:rsidP="00DA6D74">
      <w:pPr>
        <w:spacing w:after="0" w:line="276" w:lineRule="auto"/>
        <w:ind w:left="720" w:hanging="720"/>
        <w:rPr>
          <w:rFonts w:cstheme="minorHAnsi"/>
        </w:rPr>
      </w:pPr>
    </w:p>
    <w:p w14:paraId="36A459D9" w14:textId="5A17A67B" w:rsidR="001E67F4" w:rsidRDefault="001E67F4" w:rsidP="00DA6D74">
      <w:pPr>
        <w:spacing w:after="0" w:line="276" w:lineRule="auto"/>
        <w:ind w:left="720" w:hanging="720"/>
        <w:rPr>
          <w:rFonts w:ascii="Times New Roman" w:hAnsi="Times New Roman" w:cs="Times New Roman"/>
        </w:rPr>
      </w:pPr>
    </w:p>
    <w:p w14:paraId="585AB5EB" w14:textId="77777777" w:rsidR="001E67F4" w:rsidRPr="001E67F4" w:rsidRDefault="001E67F4" w:rsidP="00DA6D74">
      <w:pPr>
        <w:spacing w:after="0" w:line="276" w:lineRule="auto"/>
        <w:ind w:left="720" w:hanging="720"/>
        <w:rPr>
          <w:rFonts w:ascii="Times New Roman" w:hAnsi="Times New Roman" w:cs="Times New Roman"/>
        </w:rPr>
      </w:pPr>
    </w:p>
    <w:p w14:paraId="6000BE7D" w14:textId="1B3E5778" w:rsidR="0054265E" w:rsidRDefault="0054265E" w:rsidP="00DA6D74">
      <w:pPr>
        <w:spacing w:after="0" w:line="276" w:lineRule="auto"/>
        <w:ind w:left="720" w:hanging="720"/>
        <w:rPr>
          <w:rFonts w:ascii="Times New Roman" w:hAnsi="Times New Roman" w:cs="Times New Roman"/>
        </w:rPr>
      </w:pPr>
      <w:r>
        <w:rPr>
          <w:rFonts w:ascii="Times New Roman" w:hAnsi="Times New Roman" w:cs="Times New Roman"/>
        </w:rPr>
        <w:br w:type="page"/>
      </w:r>
    </w:p>
    <w:p w14:paraId="41AE5130" w14:textId="1FB8685E" w:rsidR="006038E6" w:rsidRDefault="0054265E" w:rsidP="006038E6">
      <w:pPr>
        <w:spacing w:after="0" w:line="276" w:lineRule="auto"/>
        <w:ind w:left="720" w:hanging="720"/>
        <w:rPr>
          <w:rFonts w:ascii="Times New Roman" w:hAnsi="Times New Roman" w:cs="Times New Roman"/>
          <w:b/>
        </w:rPr>
      </w:pPr>
      <w:r>
        <w:rPr>
          <w:rFonts w:ascii="Times New Roman" w:hAnsi="Times New Roman" w:cs="Times New Roman"/>
          <w:b/>
        </w:rPr>
        <w:lastRenderedPageBreak/>
        <w:t>Figures and Tables</w:t>
      </w:r>
    </w:p>
    <w:p w14:paraId="00889440" w14:textId="12AC1446" w:rsidR="0054265E" w:rsidRDefault="0054265E" w:rsidP="006038E6">
      <w:pPr>
        <w:spacing w:after="0" w:line="276" w:lineRule="auto"/>
        <w:ind w:left="720" w:hanging="720"/>
        <w:rPr>
          <w:rFonts w:ascii="Times New Roman" w:hAnsi="Times New Roman" w:cs="Times New Roman"/>
          <w:b/>
        </w:rPr>
      </w:pPr>
    </w:p>
    <w:p w14:paraId="04EC1654" w14:textId="77777777" w:rsidR="0054265E" w:rsidRDefault="0054265E" w:rsidP="0054265E">
      <w:pPr>
        <w:spacing w:after="0" w:line="240" w:lineRule="auto"/>
        <w:rPr>
          <w:rFonts w:asciiTheme="majorHAnsi" w:hAnsiTheme="majorHAnsi" w:cs="Arial"/>
        </w:rPr>
      </w:pPr>
      <w:r w:rsidRPr="00F82268">
        <w:rPr>
          <w:rFonts w:asciiTheme="majorHAnsi" w:hAnsiTheme="majorHAnsi" w:cs="Arial"/>
          <w:b/>
        </w:rPr>
        <w:t>Figure 1. Screen shot of the CHAT wheel.</w:t>
      </w:r>
      <w:r w:rsidRPr="00A543F7">
        <w:rPr>
          <w:rFonts w:asciiTheme="majorHAnsi" w:hAnsiTheme="majorHAnsi" w:cs="Arial"/>
          <w:b/>
        </w:rPr>
        <w:t xml:space="preserve"> </w:t>
      </w:r>
      <w:r w:rsidRPr="00A543F7">
        <w:rPr>
          <w:rFonts w:asciiTheme="majorHAnsi" w:hAnsiTheme="majorHAnsi" w:cs="Arial"/>
        </w:rPr>
        <w:t>Each wedge represents a category of spending. Descriptions of each category and what is provided by the different levels of investment (level 1=outer ring, level 2=outer + middle rings, level 3=outer + middle + inner rings) appear with clicking on a wedge. For each wedge, participants can choose not to allocate any of their 100 available markers, or they can use the number of markers needed for level 1, 2 or 3.</w:t>
      </w:r>
    </w:p>
    <w:p w14:paraId="7021407F" w14:textId="77777777" w:rsidR="0054265E" w:rsidRPr="00A543F7" w:rsidRDefault="0054265E" w:rsidP="0054265E">
      <w:pPr>
        <w:spacing w:after="0" w:line="240" w:lineRule="auto"/>
        <w:rPr>
          <w:rFonts w:asciiTheme="majorHAnsi" w:hAnsiTheme="majorHAnsi" w:cs="Arial"/>
          <w:b/>
        </w:rPr>
      </w:pPr>
    </w:p>
    <w:p w14:paraId="46B439E1" w14:textId="77777777" w:rsidR="0054265E" w:rsidRPr="00A543F7" w:rsidRDefault="0054265E" w:rsidP="0054265E">
      <w:pPr>
        <w:spacing w:line="480" w:lineRule="auto"/>
        <w:rPr>
          <w:rFonts w:asciiTheme="majorHAnsi" w:hAnsiTheme="majorHAnsi" w:cs="Arial"/>
        </w:rPr>
      </w:pPr>
      <w:r w:rsidRPr="00A543F7">
        <w:rPr>
          <w:rFonts w:asciiTheme="majorHAnsi" w:hAnsiTheme="majorHAnsi" w:cs="Arial"/>
          <w:b/>
          <w:noProof/>
        </w:rPr>
        <w:drawing>
          <wp:inline distT="0" distB="0" distL="0" distR="0" wp14:anchorId="0B1D3C64" wp14:editId="7BA27F06">
            <wp:extent cx="5813826" cy="4267200"/>
            <wp:effectExtent l="0" t="0" r="0" b="0"/>
            <wp:docPr id="1" name="Picture 1" descr="C:\Users\csalman\Desktop\chat bo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lman\Desktop\chat boar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3324" cy="4288851"/>
                    </a:xfrm>
                    <a:prstGeom prst="rect">
                      <a:avLst/>
                    </a:prstGeom>
                    <a:noFill/>
                    <a:ln>
                      <a:noFill/>
                    </a:ln>
                  </pic:spPr>
                </pic:pic>
              </a:graphicData>
            </a:graphic>
          </wp:inline>
        </w:drawing>
      </w:r>
    </w:p>
    <w:p w14:paraId="6E927DAC" w14:textId="5F0B3B8F" w:rsidR="00F61161" w:rsidRDefault="00F61161" w:rsidP="003A69D6">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2785"/>
        <w:gridCol w:w="6565"/>
      </w:tblGrid>
      <w:tr w:rsidR="00D35C74" w14:paraId="5940E5EE" w14:textId="77777777" w:rsidTr="00226D0C">
        <w:tc>
          <w:tcPr>
            <w:tcW w:w="2785" w:type="dxa"/>
          </w:tcPr>
          <w:p w14:paraId="5FE3FFB8" w14:textId="0F470C59" w:rsidR="00D35C74" w:rsidRDefault="00226D0C" w:rsidP="003A69D6">
            <w:pPr>
              <w:rPr>
                <w:rFonts w:asciiTheme="majorHAnsi" w:eastAsia="Malgun Gothic" w:hAnsiTheme="majorHAnsi" w:cs="Arial"/>
                <w:b/>
                <w:sz w:val="24"/>
                <w:szCs w:val="24"/>
                <w:lang w:eastAsia="ko-KR" w:bidi="en-US"/>
              </w:rPr>
            </w:pPr>
            <w:r>
              <w:rPr>
                <w:rFonts w:asciiTheme="majorHAnsi" w:eastAsia="Malgun Gothic" w:hAnsiTheme="majorHAnsi" w:cs="Arial"/>
                <w:b/>
                <w:sz w:val="24"/>
                <w:szCs w:val="24"/>
                <w:lang w:eastAsia="ko-KR" w:bidi="en-US"/>
              </w:rPr>
              <w:lastRenderedPageBreak/>
              <w:t>Type of Participation</w:t>
            </w:r>
          </w:p>
        </w:tc>
        <w:tc>
          <w:tcPr>
            <w:tcW w:w="6565" w:type="dxa"/>
          </w:tcPr>
          <w:p w14:paraId="48D61DC5" w14:textId="4FF98453" w:rsidR="00D35C74" w:rsidRDefault="00226D0C" w:rsidP="003A69D6">
            <w:pPr>
              <w:rPr>
                <w:rFonts w:asciiTheme="majorHAnsi" w:eastAsia="Malgun Gothic" w:hAnsiTheme="majorHAnsi" w:cs="Arial"/>
                <w:b/>
                <w:sz w:val="24"/>
                <w:szCs w:val="24"/>
                <w:lang w:eastAsia="ko-KR" w:bidi="en-US"/>
              </w:rPr>
            </w:pPr>
            <w:r>
              <w:rPr>
                <w:rFonts w:asciiTheme="majorHAnsi" w:eastAsia="Malgun Gothic" w:hAnsiTheme="majorHAnsi" w:cs="Arial"/>
                <w:b/>
                <w:sz w:val="24"/>
                <w:szCs w:val="24"/>
                <w:lang w:eastAsia="ko-KR" w:bidi="en-US"/>
              </w:rPr>
              <w:t>Survey Item</w:t>
            </w:r>
          </w:p>
        </w:tc>
      </w:tr>
      <w:tr w:rsidR="00226D0C" w14:paraId="00B84CBD" w14:textId="77777777" w:rsidTr="00791894">
        <w:tc>
          <w:tcPr>
            <w:tcW w:w="9350" w:type="dxa"/>
            <w:gridSpan w:val="2"/>
          </w:tcPr>
          <w:p w14:paraId="44620DCD" w14:textId="6ECC5271" w:rsidR="00226D0C" w:rsidRPr="00226D0C" w:rsidRDefault="00226D0C" w:rsidP="003A69D6">
            <w:pPr>
              <w:rPr>
                <w:rFonts w:asciiTheme="majorHAnsi" w:hAnsiTheme="majorHAnsi" w:cs="Arial"/>
                <w:b/>
                <w:color w:val="000000"/>
                <w:sz w:val="24"/>
                <w:szCs w:val="24"/>
                <w:u w:val="single"/>
              </w:rPr>
            </w:pPr>
            <w:r>
              <w:rPr>
                <w:rFonts w:asciiTheme="majorHAnsi" w:hAnsiTheme="majorHAnsi" w:cs="Arial"/>
                <w:b/>
                <w:color w:val="000000"/>
                <w:sz w:val="24"/>
                <w:szCs w:val="24"/>
                <w:u w:val="single"/>
              </w:rPr>
              <w:t>Conventional Political Participation</w:t>
            </w:r>
          </w:p>
        </w:tc>
      </w:tr>
      <w:tr w:rsidR="00D35C74" w14:paraId="4AE4AEF1" w14:textId="77777777" w:rsidTr="00226D0C">
        <w:tc>
          <w:tcPr>
            <w:tcW w:w="2785" w:type="dxa"/>
          </w:tcPr>
          <w:p w14:paraId="29C1D3B9" w14:textId="10FE453F"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Contact a public official</w:t>
            </w:r>
          </w:p>
        </w:tc>
        <w:tc>
          <w:tcPr>
            <w:tcW w:w="6565" w:type="dxa"/>
          </w:tcPr>
          <w:p w14:paraId="0BE42824" w14:textId="09F9D904"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“Contact a public official at any level of government to express your opinion”</w:t>
            </w:r>
          </w:p>
        </w:tc>
      </w:tr>
      <w:tr w:rsidR="00D35C74" w14:paraId="6059754E" w14:textId="77777777" w:rsidTr="00226D0C">
        <w:tc>
          <w:tcPr>
            <w:tcW w:w="2785" w:type="dxa"/>
          </w:tcPr>
          <w:p w14:paraId="4218206D" w14:textId="54D97A21"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Attend a </w:t>
            </w:r>
            <w:r>
              <w:rPr>
                <w:rFonts w:asciiTheme="majorHAnsi" w:hAnsiTheme="majorHAnsi" w:cs="Arial"/>
                <w:color w:val="000000"/>
              </w:rPr>
              <w:t>public meeting</w:t>
            </w:r>
          </w:p>
        </w:tc>
        <w:tc>
          <w:tcPr>
            <w:tcW w:w="6565" w:type="dxa"/>
          </w:tcPr>
          <w:p w14:paraId="32A0DD60" w14:textId="46EDABAA"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“Attend a public meeting (not including today's activity) to discuss a political or social issue”</w:t>
            </w:r>
          </w:p>
        </w:tc>
      </w:tr>
      <w:tr w:rsidR="00D35C74" w14:paraId="1FF033C5" w14:textId="77777777" w:rsidTr="00226D0C">
        <w:tc>
          <w:tcPr>
            <w:tcW w:w="2785" w:type="dxa"/>
          </w:tcPr>
          <w:p w14:paraId="62F60B79" w14:textId="36073676"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Attend a protest,</w:t>
            </w:r>
            <w:r>
              <w:rPr>
                <w:rFonts w:asciiTheme="majorHAnsi" w:hAnsiTheme="majorHAnsi" w:cs="Arial"/>
                <w:color w:val="000000"/>
              </w:rPr>
              <w:t xml:space="preserve"> march, rally, or demonstration</w:t>
            </w:r>
          </w:p>
        </w:tc>
        <w:tc>
          <w:tcPr>
            <w:tcW w:w="6565" w:type="dxa"/>
          </w:tcPr>
          <w:p w14:paraId="14230E81" w14:textId="2615B7BC"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“Attend a protest, march, rally, or demonstration”</w:t>
            </w:r>
          </w:p>
        </w:tc>
      </w:tr>
      <w:tr w:rsidR="00D35C74" w14:paraId="5288654A" w14:textId="77777777" w:rsidTr="00226D0C">
        <w:tc>
          <w:tcPr>
            <w:tcW w:w="2785" w:type="dxa"/>
          </w:tcPr>
          <w:p w14:paraId="5CFEDC4A" w14:textId="4ADE878F"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Be an active member of </w:t>
            </w:r>
            <w:r>
              <w:rPr>
                <w:rFonts w:asciiTheme="majorHAnsi" w:hAnsiTheme="majorHAnsi" w:cs="Arial"/>
                <w:color w:val="000000"/>
              </w:rPr>
              <w:t>a group</w:t>
            </w:r>
          </w:p>
        </w:tc>
        <w:tc>
          <w:tcPr>
            <w:tcW w:w="6565" w:type="dxa"/>
          </w:tcPr>
          <w:p w14:paraId="3855E6EA" w14:textId="3FE7FF0A"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“Be an active member of any group, other than a political party, that tries to influence public policy or government”</w:t>
            </w:r>
          </w:p>
        </w:tc>
      </w:tr>
      <w:tr w:rsidR="00D35C74" w14:paraId="7B4E5AEA" w14:textId="77777777" w:rsidTr="00226D0C">
        <w:tc>
          <w:tcPr>
            <w:tcW w:w="2785" w:type="dxa"/>
          </w:tcPr>
          <w:p w14:paraId="55A2B042" w14:textId="561EEE51"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Work or volunteer for</w:t>
            </w:r>
            <w:r>
              <w:rPr>
                <w:rFonts w:asciiTheme="majorHAnsi" w:hAnsiTheme="majorHAnsi" w:cs="Arial"/>
                <w:color w:val="000000"/>
              </w:rPr>
              <w:t xml:space="preserve"> a political candidate or party</w:t>
            </w:r>
          </w:p>
        </w:tc>
        <w:tc>
          <w:tcPr>
            <w:tcW w:w="6565" w:type="dxa"/>
          </w:tcPr>
          <w:p w14:paraId="5D50AECA" w14:textId="0A73C97D"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“Work or volunteer for a political candidate or party, or any other political organization or cause”</w:t>
            </w:r>
          </w:p>
        </w:tc>
      </w:tr>
      <w:tr w:rsidR="00D35C74" w14:paraId="55F1FCDD" w14:textId="77777777" w:rsidTr="00226D0C">
        <w:tc>
          <w:tcPr>
            <w:tcW w:w="2785" w:type="dxa"/>
          </w:tcPr>
          <w:p w14:paraId="0802B38E" w14:textId="24252686"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Post to a social networkin</w:t>
            </w:r>
            <w:r>
              <w:rPr>
                <w:rFonts w:asciiTheme="majorHAnsi" w:hAnsiTheme="majorHAnsi" w:cs="Arial"/>
                <w:color w:val="000000"/>
              </w:rPr>
              <w:t>g site</w:t>
            </w:r>
          </w:p>
        </w:tc>
        <w:tc>
          <w:tcPr>
            <w:tcW w:w="6565" w:type="dxa"/>
          </w:tcPr>
          <w:p w14:paraId="6AAEFB77" w14:textId="40EFBEE9"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“Post thoughts, comments, or links to articles about political or social issues to a social networking site like Facebook or Twitter”</w:t>
            </w:r>
          </w:p>
        </w:tc>
      </w:tr>
      <w:tr w:rsidR="00D35C74" w14:paraId="25BF654A" w14:textId="77777777" w:rsidTr="00226D0C">
        <w:tc>
          <w:tcPr>
            <w:tcW w:w="2785" w:type="dxa"/>
          </w:tcPr>
          <w:p w14:paraId="3F7E950F" w14:textId="1C133EED"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Sign an online petition</w:t>
            </w:r>
          </w:p>
        </w:tc>
        <w:tc>
          <w:tcPr>
            <w:tcW w:w="6565" w:type="dxa"/>
          </w:tcPr>
          <w:p w14:paraId="76293411" w14:textId="20DA5412"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“Sign an online petition about a political or social issue”</w:t>
            </w:r>
          </w:p>
        </w:tc>
      </w:tr>
      <w:tr w:rsidR="00D35C74" w14:paraId="148E6406" w14:textId="77777777" w:rsidTr="00226D0C">
        <w:tc>
          <w:tcPr>
            <w:tcW w:w="2785" w:type="dxa"/>
          </w:tcPr>
          <w:p w14:paraId="54D14160" w14:textId="6D82FA3B"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Discuss politics with </w:t>
            </w:r>
            <w:r w:rsidRPr="00A57A85">
              <w:rPr>
                <w:rFonts w:asciiTheme="majorHAnsi" w:hAnsiTheme="majorHAnsi" w:cs="Arial"/>
                <w:b/>
                <w:i/>
                <w:color w:val="000000"/>
              </w:rPr>
              <w:t>anyone</w:t>
            </w:r>
          </w:p>
        </w:tc>
        <w:tc>
          <w:tcPr>
            <w:tcW w:w="6565" w:type="dxa"/>
          </w:tcPr>
          <w:p w14:paraId="7AC5E27A" w14:textId="73051730"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 xml:space="preserve">“Discuss politics with </w:t>
            </w:r>
            <w:r>
              <w:rPr>
                <w:rFonts w:asciiTheme="majorHAnsi" w:hAnsiTheme="majorHAnsi" w:cs="Arial"/>
                <w:b/>
                <w:i/>
                <w:color w:val="000000"/>
                <w:sz w:val="24"/>
                <w:szCs w:val="24"/>
              </w:rPr>
              <w:t>anyone</w:t>
            </w:r>
            <w:r>
              <w:rPr>
                <w:rFonts w:asciiTheme="majorHAnsi" w:hAnsiTheme="majorHAnsi" w:cs="Arial"/>
                <w:color w:val="000000"/>
                <w:sz w:val="24"/>
                <w:szCs w:val="24"/>
              </w:rPr>
              <w:t>”</w:t>
            </w:r>
          </w:p>
        </w:tc>
      </w:tr>
      <w:tr w:rsidR="00D35C74" w14:paraId="269C862A" w14:textId="77777777" w:rsidTr="00226D0C">
        <w:tc>
          <w:tcPr>
            <w:tcW w:w="2785" w:type="dxa"/>
          </w:tcPr>
          <w:p w14:paraId="359FFDD7" w14:textId="25BA757D"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Discuss politics with people who generally </w:t>
            </w:r>
            <w:r w:rsidRPr="00A57A85">
              <w:rPr>
                <w:rFonts w:asciiTheme="majorHAnsi" w:hAnsiTheme="majorHAnsi" w:cs="Arial"/>
                <w:b/>
                <w:i/>
                <w:color w:val="000000"/>
              </w:rPr>
              <w:t>agree</w:t>
            </w:r>
            <w:r w:rsidRPr="00A57A85">
              <w:rPr>
                <w:rFonts w:asciiTheme="majorHAnsi" w:hAnsiTheme="majorHAnsi" w:cs="Arial"/>
                <w:i/>
                <w:color w:val="000000"/>
              </w:rPr>
              <w:t xml:space="preserve"> </w:t>
            </w:r>
            <w:r>
              <w:rPr>
                <w:rFonts w:asciiTheme="majorHAnsi" w:hAnsiTheme="majorHAnsi" w:cs="Arial"/>
                <w:color w:val="000000"/>
              </w:rPr>
              <w:t>with you</w:t>
            </w:r>
          </w:p>
        </w:tc>
        <w:tc>
          <w:tcPr>
            <w:tcW w:w="6565" w:type="dxa"/>
          </w:tcPr>
          <w:p w14:paraId="55D9FBC5" w14:textId="66AE94C9"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 xml:space="preserve">“Discuss politics with people who generally </w:t>
            </w:r>
            <w:r>
              <w:rPr>
                <w:rFonts w:asciiTheme="majorHAnsi" w:hAnsiTheme="majorHAnsi" w:cs="Arial"/>
                <w:b/>
                <w:i/>
                <w:color w:val="000000"/>
                <w:sz w:val="24"/>
                <w:szCs w:val="24"/>
              </w:rPr>
              <w:t>agree</w:t>
            </w:r>
            <w:r>
              <w:rPr>
                <w:rFonts w:asciiTheme="majorHAnsi" w:hAnsiTheme="majorHAnsi" w:cs="Arial"/>
                <w:i/>
                <w:color w:val="000000"/>
                <w:sz w:val="24"/>
                <w:szCs w:val="24"/>
              </w:rPr>
              <w:t xml:space="preserve"> </w:t>
            </w:r>
            <w:r>
              <w:rPr>
                <w:rFonts w:asciiTheme="majorHAnsi" w:hAnsiTheme="majorHAnsi" w:cs="Arial"/>
                <w:color w:val="000000"/>
                <w:sz w:val="24"/>
                <w:szCs w:val="24"/>
              </w:rPr>
              <w:t>with you about political or social issues”</w:t>
            </w:r>
          </w:p>
        </w:tc>
      </w:tr>
      <w:tr w:rsidR="00D35C74" w14:paraId="3B6ACD54" w14:textId="77777777" w:rsidTr="00226D0C">
        <w:tc>
          <w:tcPr>
            <w:tcW w:w="2785" w:type="dxa"/>
          </w:tcPr>
          <w:p w14:paraId="5DD3CBAD" w14:textId="62F49B46"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Discuss politics with people who generally </w:t>
            </w:r>
            <w:r w:rsidRPr="00A57A85">
              <w:rPr>
                <w:rFonts w:asciiTheme="majorHAnsi" w:hAnsiTheme="majorHAnsi" w:cs="Arial"/>
                <w:b/>
                <w:color w:val="000000"/>
              </w:rPr>
              <w:t>disagree</w:t>
            </w:r>
            <w:r w:rsidRPr="00A57A85">
              <w:rPr>
                <w:rFonts w:asciiTheme="majorHAnsi" w:hAnsiTheme="majorHAnsi" w:cs="Arial"/>
                <w:color w:val="000000"/>
              </w:rPr>
              <w:t xml:space="preserve"> with you</w:t>
            </w:r>
          </w:p>
        </w:tc>
        <w:tc>
          <w:tcPr>
            <w:tcW w:w="6565" w:type="dxa"/>
          </w:tcPr>
          <w:p w14:paraId="2139A48F" w14:textId="107D3251" w:rsidR="00D35C74" w:rsidRDefault="00D35C74"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 xml:space="preserve">“Discuss politics with people who generally </w:t>
            </w:r>
            <w:r>
              <w:rPr>
                <w:rFonts w:asciiTheme="majorHAnsi" w:hAnsiTheme="majorHAnsi" w:cs="Arial"/>
                <w:b/>
                <w:color w:val="000000"/>
                <w:sz w:val="24"/>
                <w:szCs w:val="24"/>
              </w:rPr>
              <w:t>disagree</w:t>
            </w:r>
            <w:r>
              <w:rPr>
                <w:rFonts w:asciiTheme="majorHAnsi" w:hAnsiTheme="majorHAnsi" w:cs="Arial"/>
                <w:color w:val="000000"/>
                <w:sz w:val="24"/>
                <w:szCs w:val="24"/>
              </w:rPr>
              <w:t xml:space="preserve"> with you about political or social issues”</w:t>
            </w:r>
          </w:p>
        </w:tc>
      </w:tr>
      <w:tr w:rsidR="00D35C74" w14:paraId="1DEEDF6A" w14:textId="77777777" w:rsidTr="00226D0C">
        <w:tc>
          <w:tcPr>
            <w:tcW w:w="2785" w:type="dxa"/>
          </w:tcPr>
          <w:p w14:paraId="0B53DF05" w14:textId="61AA2BC9" w:rsidR="00D35C74" w:rsidRDefault="00226D0C" w:rsidP="003A69D6">
            <w:pPr>
              <w:rPr>
                <w:rFonts w:asciiTheme="majorHAnsi" w:eastAsia="Malgun Gothic" w:hAnsiTheme="majorHAnsi" w:cs="Arial"/>
                <w:b/>
                <w:sz w:val="24"/>
                <w:szCs w:val="24"/>
                <w:lang w:eastAsia="ko-KR" w:bidi="en-US"/>
              </w:rPr>
            </w:pPr>
            <w:r>
              <w:rPr>
                <w:rFonts w:asciiTheme="majorHAnsi" w:hAnsiTheme="majorHAnsi" w:cs="Arial"/>
                <w:color w:val="000000"/>
              </w:rPr>
              <w:t>V</w:t>
            </w:r>
            <w:r w:rsidRPr="00A57A85">
              <w:rPr>
                <w:rFonts w:asciiTheme="majorHAnsi" w:hAnsiTheme="majorHAnsi" w:cs="Arial"/>
                <w:color w:val="000000"/>
              </w:rPr>
              <w:t xml:space="preserve">ote in </w:t>
            </w:r>
            <w:r>
              <w:rPr>
                <w:rFonts w:asciiTheme="majorHAnsi" w:hAnsiTheme="majorHAnsi" w:cs="Arial"/>
                <w:color w:val="000000"/>
              </w:rPr>
              <w:t>the 2016 Presidential Election?</w:t>
            </w:r>
          </w:p>
        </w:tc>
        <w:tc>
          <w:tcPr>
            <w:tcW w:w="6565" w:type="dxa"/>
          </w:tcPr>
          <w:p w14:paraId="2B9F6B94" w14:textId="7EEFA626" w:rsidR="00D35C74" w:rsidRDefault="00226D0C"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“How willing are you to vote in the 2016 Presidential Election?”</w:t>
            </w:r>
          </w:p>
        </w:tc>
      </w:tr>
      <w:tr w:rsidR="00226D0C" w14:paraId="44EA93B4" w14:textId="77777777" w:rsidTr="00791894">
        <w:tc>
          <w:tcPr>
            <w:tcW w:w="9350" w:type="dxa"/>
            <w:gridSpan w:val="2"/>
          </w:tcPr>
          <w:p w14:paraId="4E3E3E58" w14:textId="2F83BAE7" w:rsidR="00226D0C" w:rsidRPr="00226D0C" w:rsidRDefault="00226D0C" w:rsidP="003A69D6">
            <w:pPr>
              <w:rPr>
                <w:rFonts w:asciiTheme="majorHAnsi" w:hAnsiTheme="majorHAnsi" w:cs="Arial"/>
                <w:b/>
                <w:color w:val="000000"/>
                <w:sz w:val="24"/>
                <w:szCs w:val="24"/>
                <w:u w:val="single"/>
              </w:rPr>
            </w:pPr>
            <w:r>
              <w:rPr>
                <w:rFonts w:asciiTheme="majorHAnsi" w:hAnsiTheme="majorHAnsi" w:cs="Arial"/>
                <w:b/>
                <w:color w:val="000000"/>
                <w:sz w:val="24"/>
                <w:szCs w:val="24"/>
                <w:u w:val="single"/>
              </w:rPr>
              <w:t>Particularistic Resistance</w:t>
            </w:r>
          </w:p>
        </w:tc>
      </w:tr>
      <w:tr w:rsidR="00D35C74" w14:paraId="18DA4638" w14:textId="77777777" w:rsidTr="00226D0C">
        <w:tc>
          <w:tcPr>
            <w:tcW w:w="2785" w:type="dxa"/>
          </w:tcPr>
          <w:p w14:paraId="6C67CF88" w14:textId="01A45743"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 xml:space="preserve">Contact someone </w:t>
            </w:r>
            <w:r>
              <w:rPr>
                <w:rFonts w:asciiTheme="majorHAnsi" w:hAnsiTheme="majorHAnsi" w:cs="Arial"/>
                <w:color w:val="000000"/>
              </w:rPr>
              <w:t>about a problem with insurance</w:t>
            </w:r>
          </w:p>
        </w:tc>
        <w:tc>
          <w:tcPr>
            <w:tcW w:w="6565" w:type="dxa"/>
          </w:tcPr>
          <w:p w14:paraId="659178F5" w14:textId="6A26BD2E" w:rsidR="00D35C74" w:rsidRDefault="00226D0C"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“Contact</w:t>
            </w:r>
            <w:r w:rsidRPr="00226D0C">
              <w:rPr>
                <w:rFonts w:asciiTheme="majorHAnsi" w:hAnsiTheme="majorHAnsi" w:cs="Arial"/>
                <w:color w:val="000000"/>
                <w:sz w:val="24"/>
                <w:szCs w:val="24"/>
              </w:rPr>
              <w:t xml:space="preserve"> someone at the agency or insurance company to try to address </w:t>
            </w:r>
            <w:r>
              <w:rPr>
                <w:rFonts w:asciiTheme="majorHAnsi" w:hAnsiTheme="majorHAnsi" w:cs="Arial"/>
                <w:color w:val="000000"/>
                <w:sz w:val="24"/>
                <w:szCs w:val="24"/>
              </w:rPr>
              <w:t>a</w:t>
            </w:r>
            <w:r w:rsidRPr="00226D0C">
              <w:rPr>
                <w:rFonts w:asciiTheme="majorHAnsi" w:hAnsiTheme="majorHAnsi" w:cs="Arial"/>
                <w:color w:val="000000"/>
                <w:sz w:val="24"/>
                <w:szCs w:val="24"/>
              </w:rPr>
              <w:t xml:space="preserve"> problem you had with your insurance</w:t>
            </w:r>
            <w:r>
              <w:rPr>
                <w:rFonts w:asciiTheme="majorHAnsi" w:hAnsiTheme="majorHAnsi" w:cs="Arial"/>
                <w:color w:val="000000"/>
                <w:sz w:val="24"/>
                <w:szCs w:val="24"/>
              </w:rPr>
              <w:t>”</w:t>
            </w:r>
          </w:p>
        </w:tc>
      </w:tr>
      <w:tr w:rsidR="00D35C74" w14:paraId="0CB8D84D" w14:textId="77777777" w:rsidTr="00226D0C">
        <w:tc>
          <w:tcPr>
            <w:tcW w:w="2785" w:type="dxa"/>
          </w:tcPr>
          <w:p w14:paraId="193B974E" w14:textId="6761B670" w:rsidR="00D35C74" w:rsidRDefault="00226D0C" w:rsidP="003A69D6">
            <w:pPr>
              <w:rPr>
                <w:rFonts w:asciiTheme="majorHAnsi" w:eastAsia="Malgun Gothic" w:hAnsiTheme="majorHAnsi" w:cs="Arial"/>
                <w:b/>
                <w:sz w:val="24"/>
                <w:szCs w:val="24"/>
                <w:lang w:eastAsia="ko-KR" w:bidi="en-US"/>
              </w:rPr>
            </w:pPr>
            <w:r w:rsidRPr="00A57A85">
              <w:rPr>
                <w:rFonts w:asciiTheme="majorHAnsi" w:hAnsiTheme="majorHAnsi" w:cs="Arial"/>
                <w:color w:val="000000"/>
              </w:rPr>
              <w:t>File an o</w:t>
            </w:r>
            <w:r>
              <w:rPr>
                <w:rFonts w:asciiTheme="majorHAnsi" w:hAnsiTheme="majorHAnsi" w:cs="Arial"/>
                <w:color w:val="000000"/>
              </w:rPr>
              <w:t>fficial complaint or a lawsuit</w:t>
            </w:r>
          </w:p>
        </w:tc>
        <w:tc>
          <w:tcPr>
            <w:tcW w:w="6565" w:type="dxa"/>
          </w:tcPr>
          <w:p w14:paraId="1E2857B1" w14:textId="67681489" w:rsidR="00D35C74" w:rsidRDefault="00226D0C" w:rsidP="003A69D6">
            <w:pPr>
              <w:rPr>
                <w:rFonts w:asciiTheme="majorHAnsi" w:eastAsia="Malgun Gothic" w:hAnsiTheme="majorHAnsi" w:cs="Arial"/>
                <w:b/>
                <w:sz w:val="24"/>
                <w:szCs w:val="24"/>
                <w:lang w:eastAsia="ko-KR" w:bidi="en-US"/>
              </w:rPr>
            </w:pPr>
            <w:r>
              <w:rPr>
                <w:rFonts w:asciiTheme="majorHAnsi" w:hAnsiTheme="majorHAnsi" w:cs="Arial"/>
                <w:color w:val="000000"/>
                <w:sz w:val="24"/>
                <w:szCs w:val="24"/>
              </w:rPr>
              <w:t>“File</w:t>
            </w:r>
            <w:r w:rsidRPr="00226D0C">
              <w:rPr>
                <w:rFonts w:asciiTheme="majorHAnsi" w:hAnsiTheme="majorHAnsi" w:cs="Arial"/>
                <w:color w:val="000000"/>
                <w:sz w:val="24"/>
                <w:szCs w:val="24"/>
              </w:rPr>
              <w:t xml:space="preserve"> an official complaint or a lawsuit to try to address a problem you had with your insurance</w:t>
            </w:r>
            <w:r>
              <w:rPr>
                <w:rFonts w:asciiTheme="majorHAnsi" w:hAnsiTheme="majorHAnsi" w:cs="Arial"/>
                <w:color w:val="000000"/>
                <w:sz w:val="24"/>
                <w:szCs w:val="24"/>
              </w:rPr>
              <w:t>”</w:t>
            </w:r>
          </w:p>
        </w:tc>
      </w:tr>
      <w:tr w:rsidR="00226D0C" w14:paraId="4B0C9504" w14:textId="77777777" w:rsidTr="00791894">
        <w:tc>
          <w:tcPr>
            <w:tcW w:w="9350" w:type="dxa"/>
            <w:gridSpan w:val="2"/>
          </w:tcPr>
          <w:p w14:paraId="2A70F8FC" w14:textId="3317461F" w:rsidR="00226D0C" w:rsidRPr="00226D0C" w:rsidRDefault="00226D0C" w:rsidP="003A69D6">
            <w:pPr>
              <w:rPr>
                <w:rFonts w:asciiTheme="majorHAnsi" w:eastAsia="Malgun Gothic" w:hAnsiTheme="majorHAnsi" w:cs="Arial"/>
                <w:i/>
                <w:sz w:val="24"/>
                <w:szCs w:val="24"/>
                <w:lang w:eastAsia="ko-KR" w:bidi="en-US"/>
              </w:rPr>
            </w:pPr>
            <w:r>
              <w:rPr>
                <w:rFonts w:asciiTheme="majorHAnsi" w:eastAsia="Malgun Gothic" w:hAnsiTheme="majorHAnsi" w:cs="Arial"/>
                <w:i/>
                <w:sz w:val="24"/>
                <w:szCs w:val="24"/>
                <w:lang w:eastAsia="ko-KR" w:bidi="en-US"/>
              </w:rPr>
              <w:t>Question stem for measures of conventional political participation: “</w:t>
            </w:r>
            <w:r w:rsidRPr="00226D0C">
              <w:rPr>
                <w:rFonts w:asciiTheme="majorHAnsi" w:eastAsia="Malgun Gothic" w:hAnsiTheme="majorHAnsi" w:cs="Arial"/>
                <w:i/>
                <w:sz w:val="24"/>
                <w:szCs w:val="24"/>
                <w:lang w:eastAsia="ko-KR" w:bidi="en-US"/>
              </w:rPr>
              <w:t>In the next 6 months, how willing would you be to do any of the following activities?</w:t>
            </w:r>
            <w:r>
              <w:rPr>
                <w:rFonts w:asciiTheme="majorHAnsi" w:eastAsia="Malgun Gothic" w:hAnsiTheme="majorHAnsi" w:cs="Arial"/>
                <w:i/>
                <w:sz w:val="24"/>
                <w:szCs w:val="24"/>
                <w:lang w:eastAsia="ko-KR" w:bidi="en-US"/>
              </w:rPr>
              <w:t xml:space="preserve">” Question stem for measures of </w:t>
            </w:r>
            <w:r w:rsidR="003A69D6">
              <w:rPr>
                <w:rFonts w:asciiTheme="majorHAnsi" w:eastAsia="Malgun Gothic" w:hAnsiTheme="majorHAnsi" w:cs="Arial"/>
                <w:i/>
                <w:sz w:val="24"/>
                <w:szCs w:val="24"/>
                <w:lang w:eastAsia="ko-KR" w:bidi="en-US"/>
              </w:rPr>
              <w:t>particularistic</w:t>
            </w:r>
            <w:r>
              <w:rPr>
                <w:rFonts w:asciiTheme="majorHAnsi" w:eastAsia="Malgun Gothic" w:hAnsiTheme="majorHAnsi" w:cs="Arial"/>
                <w:i/>
                <w:sz w:val="24"/>
                <w:szCs w:val="24"/>
                <w:lang w:eastAsia="ko-KR" w:bidi="en-US"/>
              </w:rPr>
              <w:t xml:space="preserve"> resistance: </w:t>
            </w:r>
            <w:r w:rsidR="003A69D6">
              <w:rPr>
                <w:rFonts w:asciiTheme="majorHAnsi" w:eastAsia="Malgun Gothic" w:hAnsiTheme="majorHAnsi" w:cs="Arial"/>
                <w:i/>
                <w:sz w:val="24"/>
                <w:szCs w:val="24"/>
                <w:lang w:eastAsia="ko-KR" w:bidi="en-US"/>
              </w:rPr>
              <w:t>“</w:t>
            </w:r>
            <w:r w:rsidR="003A69D6" w:rsidRPr="003A69D6">
              <w:rPr>
                <w:rFonts w:asciiTheme="majorHAnsi" w:eastAsia="Malgun Gothic" w:hAnsiTheme="majorHAnsi" w:cs="Arial"/>
                <w:i/>
                <w:sz w:val="24"/>
                <w:szCs w:val="24"/>
                <w:lang w:eastAsia="ko-KR" w:bidi="en-US"/>
              </w:rPr>
              <w:t>The next two questions are about your relationship with the agency or insurance company that provides your health insurance.</w:t>
            </w:r>
            <w:r w:rsidR="003A69D6">
              <w:rPr>
                <w:rFonts w:asciiTheme="majorHAnsi" w:eastAsia="Malgun Gothic" w:hAnsiTheme="majorHAnsi" w:cs="Arial"/>
                <w:i/>
                <w:sz w:val="24"/>
                <w:szCs w:val="24"/>
                <w:lang w:eastAsia="ko-KR" w:bidi="en-US"/>
              </w:rPr>
              <w:t xml:space="preserve"> </w:t>
            </w:r>
            <w:r w:rsidR="003A69D6" w:rsidRPr="003A69D6">
              <w:rPr>
                <w:rFonts w:asciiTheme="majorHAnsi" w:eastAsia="Malgun Gothic" w:hAnsiTheme="majorHAnsi" w:cs="Arial"/>
                <w:i/>
                <w:sz w:val="24"/>
                <w:szCs w:val="24"/>
                <w:lang w:eastAsia="ko-KR" w:bidi="en-US"/>
              </w:rPr>
              <w:t>If you have a problem with your health insurance in the future, how willing would you be to do the following things?</w:t>
            </w:r>
            <w:r w:rsidR="00EF1E6F">
              <w:rPr>
                <w:rFonts w:asciiTheme="majorHAnsi" w:eastAsia="Malgun Gothic" w:hAnsiTheme="majorHAnsi" w:cs="Arial"/>
                <w:i/>
                <w:sz w:val="24"/>
                <w:szCs w:val="24"/>
                <w:lang w:eastAsia="ko-KR" w:bidi="en-US"/>
              </w:rPr>
              <w:t>”</w:t>
            </w:r>
            <w:r w:rsidR="003A69D6">
              <w:rPr>
                <w:rFonts w:asciiTheme="majorHAnsi" w:eastAsia="Malgun Gothic" w:hAnsiTheme="majorHAnsi" w:cs="Arial"/>
                <w:i/>
                <w:sz w:val="24"/>
                <w:szCs w:val="24"/>
                <w:lang w:eastAsia="ko-KR" w:bidi="en-US"/>
              </w:rPr>
              <w:t xml:space="preserve"> </w:t>
            </w:r>
            <w:r>
              <w:rPr>
                <w:rFonts w:asciiTheme="majorHAnsi" w:eastAsia="Malgun Gothic" w:hAnsiTheme="majorHAnsi" w:cs="Arial"/>
                <w:i/>
                <w:sz w:val="24"/>
                <w:szCs w:val="24"/>
                <w:lang w:eastAsia="ko-KR" w:bidi="en-US"/>
              </w:rPr>
              <w:t>All items measured on 1-5 scale: Not at all willing (1) – A little willing (2) – Moderately willing (3) – Very willing (4) – Extremely willing (5).</w:t>
            </w:r>
          </w:p>
        </w:tc>
      </w:tr>
    </w:tbl>
    <w:p w14:paraId="5B701EF7" w14:textId="24FE0536" w:rsidR="003A69D6" w:rsidRPr="003A69D6" w:rsidRDefault="003A69D6" w:rsidP="003A69D6">
      <w:pPr>
        <w:jc w:val="center"/>
        <w:rPr>
          <w:rFonts w:asciiTheme="majorHAnsi" w:eastAsia="Malgun Gothic" w:hAnsiTheme="majorHAnsi" w:cs="Arial"/>
          <w:b/>
          <w:sz w:val="24"/>
          <w:szCs w:val="24"/>
          <w:lang w:eastAsia="ko-KR" w:bidi="en-US"/>
        </w:rPr>
      </w:pPr>
      <w:r>
        <w:rPr>
          <w:rFonts w:asciiTheme="majorHAnsi" w:eastAsia="Malgun Gothic" w:hAnsiTheme="majorHAnsi" w:cs="Arial"/>
          <w:b/>
          <w:sz w:val="24"/>
          <w:szCs w:val="24"/>
          <w:lang w:eastAsia="ko-KR" w:bidi="en-US"/>
        </w:rPr>
        <w:t>Table 1: Measures of Willingness to Engage in Political Participation</w:t>
      </w:r>
    </w:p>
    <w:p w14:paraId="29A983E6" w14:textId="38ACE23D" w:rsidR="00D35C74" w:rsidRDefault="00D35C74" w:rsidP="003A69D6">
      <w:pPr>
        <w:rPr>
          <w:rFonts w:asciiTheme="majorHAnsi" w:eastAsia="Malgun Gothic" w:hAnsiTheme="majorHAnsi" w:cs="Arial"/>
          <w:b/>
          <w:sz w:val="24"/>
          <w:szCs w:val="24"/>
          <w:lang w:eastAsia="ko-KR" w:bidi="en-US"/>
        </w:rPr>
      </w:pPr>
      <w:r>
        <w:rPr>
          <w:rFonts w:asciiTheme="majorHAnsi" w:eastAsia="Malgun Gothic" w:hAnsiTheme="majorHAnsi" w:cs="Arial"/>
          <w:b/>
          <w:sz w:val="24"/>
          <w:szCs w:val="24"/>
          <w:lang w:eastAsia="ko-KR" w:bidi="en-US"/>
        </w:rPr>
        <w:br w:type="page"/>
      </w:r>
    </w:p>
    <w:p w14:paraId="2EE41E50" w14:textId="210CE372" w:rsidR="00A57A85" w:rsidRPr="00FF71B8" w:rsidRDefault="00A57A85" w:rsidP="00A57A85">
      <w:pPr>
        <w:spacing w:after="0" w:line="276" w:lineRule="auto"/>
        <w:rPr>
          <w:rFonts w:asciiTheme="majorHAnsi" w:eastAsia="Malgun Gothic" w:hAnsiTheme="majorHAnsi" w:cs="Arial"/>
          <w:b/>
          <w:sz w:val="24"/>
          <w:szCs w:val="24"/>
          <w:lang w:eastAsia="ko-KR" w:bidi="en-US"/>
        </w:rPr>
      </w:pPr>
      <w:r w:rsidRPr="00FF71B8">
        <w:rPr>
          <w:rFonts w:asciiTheme="majorHAnsi" w:eastAsia="Malgun Gothic" w:hAnsiTheme="majorHAnsi" w:cs="Arial"/>
          <w:b/>
          <w:sz w:val="24"/>
          <w:szCs w:val="24"/>
          <w:lang w:eastAsia="ko-KR" w:bidi="en-US"/>
        </w:rPr>
        <w:lastRenderedPageBreak/>
        <w:t xml:space="preserve">Table </w:t>
      </w:r>
      <w:r w:rsidR="00396738">
        <w:rPr>
          <w:rFonts w:asciiTheme="majorHAnsi" w:eastAsia="Malgun Gothic" w:hAnsiTheme="majorHAnsi" w:cs="Arial"/>
          <w:b/>
          <w:sz w:val="24"/>
          <w:szCs w:val="24"/>
          <w:lang w:eastAsia="ko-KR" w:bidi="en-US"/>
        </w:rPr>
        <w:t>2</w:t>
      </w:r>
      <w:r>
        <w:rPr>
          <w:rFonts w:asciiTheme="majorHAnsi" w:eastAsia="Malgun Gothic" w:hAnsiTheme="majorHAnsi" w:cs="Arial"/>
          <w:b/>
          <w:sz w:val="24"/>
          <w:szCs w:val="24"/>
          <w:lang w:eastAsia="ko-KR" w:bidi="en-US"/>
        </w:rPr>
        <w:t>: Willingness to</w:t>
      </w:r>
      <w:r w:rsidR="00396738">
        <w:rPr>
          <w:rFonts w:asciiTheme="majorHAnsi" w:eastAsia="Malgun Gothic" w:hAnsiTheme="majorHAnsi" w:cs="Arial"/>
          <w:b/>
          <w:sz w:val="24"/>
          <w:szCs w:val="24"/>
          <w:lang w:eastAsia="ko-KR" w:bidi="en-US"/>
        </w:rPr>
        <w:t xml:space="preserve"> Engage in</w:t>
      </w:r>
      <w:r>
        <w:rPr>
          <w:rFonts w:asciiTheme="majorHAnsi" w:eastAsia="Malgun Gothic" w:hAnsiTheme="majorHAnsi" w:cs="Arial"/>
          <w:b/>
          <w:sz w:val="24"/>
          <w:szCs w:val="24"/>
          <w:lang w:eastAsia="ko-KR" w:bidi="en-US"/>
        </w:rPr>
        <w:t xml:space="preserve"> Various </w:t>
      </w:r>
      <w:r w:rsidR="00396738">
        <w:rPr>
          <w:rFonts w:asciiTheme="majorHAnsi" w:eastAsia="Malgun Gothic" w:hAnsiTheme="majorHAnsi" w:cs="Arial"/>
          <w:b/>
          <w:sz w:val="24"/>
          <w:szCs w:val="24"/>
          <w:lang w:eastAsia="ko-KR" w:bidi="en-US"/>
        </w:rPr>
        <w:t xml:space="preserve">Forms of </w:t>
      </w:r>
      <w:r>
        <w:rPr>
          <w:rFonts w:asciiTheme="majorHAnsi" w:eastAsia="Malgun Gothic" w:hAnsiTheme="majorHAnsi" w:cs="Arial"/>
          <w:b/>
          <w:sz w:val="24"/>
          <w:szCs w:val="24"/>
          <w:lang w:eastAsia="ko-KR" w:bidi="en-US"/>
        </w:rPr>
        <w:t>Political Participation</w:t>
      </w:r>
      <w:r w:rsidR="00396738">
        <w:rPr>
          <w:rFonts w:asciiTheme="majorHAnsi" w:eastAsia="Malgun Gothic" w:hAnsiTheme="majorHAnsi" w:cs="Arial"/>
          <w:b/>
          <w:sz w:val="24"/>
          <w:szCs w:val="24"/>
          <w:lang w:eastAsia="ko-KR" w:bidi="en-US"/>
        </w:rPr>
        <w:t xml:space="preserve"> </w:t>
      </w:r>
      <w:r w:rsidRPr="00FF71B8">
        <w:rPr>
          <w:rFonts w:asciiTheme="majorHAnsi" w:eastAsia="Malgun Gothic" w:hAnsiTheme="majorHAnsi" w:cs="Arial"/>
          <w:b/>
          <w:sz w:val="24"/>
          <w:szCs w:val="24"/>
          <w:lang w:eastAsia="ko-KR" w:bidi="en-US"/>
        </w:rPr>
        <w:t>(mean (SD), 1=</w:t>
      </w:r>
      <w:r>
        <w:rPr>
          <w:rFonts w:asciiTheme="majorHAnsi" w:eastAsia="Malgun Gothic" w:hAnsiTheme="majorHAnsi" w:cs="Arial"/>
          <w:b/>
          <w:sz w:val="24"/>
          <w:szCs w:val="24"/>
          <w:lang w:eastAsia="ko-KR" w:bidi="en-US"/>
        </w:rPr>
        <w:t xml:space="preserve">not at all willing to </w:t>
      </w:r>
      <w:r w:rsidRPr="00FF71B8">
        <w:rPr>
          <w:rFonts w:asciiTheme="majorHAnsi" w:eastAsia="Malgun Gothic" w:hAnsiTheme="majorHAnsi" w:cs="Arial"/>
          <w:b/>
          <w:sz w:val="24"/>
          <w:szCs w:val="24"/>
          <w:lang w:eastAsia="ko-KR" w:bidi="en-US"/>
        </w:rPr>
        <w:t>5=</w:t>
      </w:r>
      <w:r>
        <w:rPr>
          <w:rFonts w:asciiTheme="majorHAnsi" w:eastAsia="Malgun Gothic" w:hAnsiTheme="majorHAnsi" w:cs="Arial"/>
          <w:b/>
          <w:sz w:val="24"/>
          <w:szCs w:val="24"/>
          <w:lang w:eastAsia="ko-KR" w:bidi="en-US"/>
        </w:rPr>
        <w:t>extremely willing</w:t>
      </w:r>
      <w:r w:rsidRPr="00FF71B8">
        <w:rPr>
          <w:rFonts w:asciiTheme="majorHAnsi" w:eastAsia="Malgun Gothic" w:hAnsiTheme="majorHAnsi" w:cs="Arial"/>
          <w:b/>
          <w:sz w:val="24"/>
          <w:szCs w:val="24"/>
          <w:lang w:eastAsia="ko-KR" w:bidi="en-US"/>
        </w:rPr>
        <w:t>)</w:t>
      </w:r>
    </w:p>
    <w:tbl>
      <w:tblPr>
        <w:tblW w:w="10260" w:type="dxa"/>
        <w:tblInd w:w="-720" w:type="dxa"/>
        <w:tblBorders>
          <w:top w:val="single" w:sz="4" w:space="0" w:color="auto"/>
          <w:bottom w:val="single" w:sz="4" w:space="0" w:color="auto"/>
        </w:tblBorders>
        <w:tblLayout w:type="fixed"/>
        <w:tblLook w:val="04A0" w:firstRow="1" w:lastRow="0" w:firstColumn="1" w:lastColumn="0" w:noHBand="0" w:noVBand="1"/>
      </w:tblPr>
      <w:tblGrid>
        <w:gridCol w:w="5220"/>
        <w:gridCol w:w="1350"/>
        <w:gridCol w:w="810"/>
        <w:gridCol w:w="1441"/>
        <w:gridCol w:w="1439"/>
      </w:tblGrid>
      <w:tr w:rsidR="00B20ADC" w:rsidRPr="002A6DC9" w14:paraId="7649A56B" w14:textId="2B465591" w:rsidTr="003852FB">
        <w:trPr>
          <w:trHeight w:val="300"/>
        </w:trPr>
        <w:tc>
          <w:tcPr>
            <w:tcW w:w="5220" w:type="dxa"/>
            <w:tcBorders>
              <w:bottom w:val="single" w:sz="4" w:space="0" w:color="auto"/>
            </w:tcBorders>
            <w:vAlign w:val="center"/>
          </w:tcPr>
          <w:p w14:paraId="006BA8D3" w14:textId="77777777" w:rsidR="00B20ADC" w:rsidRPr="00A57A85" w:rsidRDefault="00B20ADC" w:rsidP="00DA6D74">
            <w:pPr>
              <w:spacing w:after="0"/>
              <w:rPr>
                <w:rFonts w:asciiTheme="majorHAnsi" w:eastAsia="Times New Roman" w:hAnsiTheme="majorHAnsi" w:cs="Arial"/>
                <w:lang w:bidi="en-US"/>
              </w:rPr>
            </w:pPr>
          </w:p>
        </w:tc>
        <w:tc>
          <w:tcPr>
            <w:tcW w:w="1350" w:type="dxa"/>
            <w:tcBorders>
              <w:bottom w:val="single" w:sz="4" w:space="0" w:color="auto"/>
            </w:tcBorders>
          </w:tcPr>
          <w:p w14:paraId="3D385E40" w14:textId="77777777" w:rsidR="00B20ADC" w:rsidRPr="00A57A85" w:rsidRDefault="00B20ADC" w:rsidP="00DA6D74">
            <w:pPr>
              <w:spacing w:after="0"/>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Deliberation</w:t>
            </w:r>
          </w:p>
          <w:p w14:paraId="36848E8D" w14:textId="77777777" w:rsidR="00B20ADC" w:rsidRPr="00A57A85" w:rsidRDefault="00B20ADC" w:rsidP="00DA6D74">
            <w:pPr>
              <w:spacing w:after="0"/>
              <w:ind w:left="-126" w:right="-90"/>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N=194</w:t>
            </w:r>
          </w:p>
        </w:tc>
        <w:tc>
          <w:tcPr>
            <w:tcW w:w="810" w:type="dxa"/>
            <w:tcBorders>
              <w:bottom w:val="single" w:sz="4" w:space="0" w:color="auto"/>
            </w:tcBorders>
          </w:tcPr>
          <w:p w14:paraId="165D793D" w14:textId="77777777" w:rsidR="00B20ADC" w:rsidRPr="00A57A85" w:rsidRDefault="00B20ADC" w:rsidP="00DA6D74">
            <w:pPr>
              <w:spacing w:after="0"/>
              <w:ind w:hanging="126"/>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Control</w:t>
            </w:r>
          </w:p>
          <w:p w14:paraId="1B00CD9D" w14:textId="77777777" w:rsidR="00B20ADC" w:rsidRPr="00A57A85" w:rsidRDefault="00B20ADC" w:rsidP="00DA6D74">
            <w:pPr>
              <w:spacing w:after="0"/>
              <w:ind w:left="-126" w:right="-90"/>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N=173</w:t>
            </w:r>
          </w:p>
        </w:tc>
        <w:tc>
          <w:tcPr>
            <w:tcW w:w="1441" w:type="dxa"/>
            <w:tcBorders>
              <w:bottom w:val="single" w:sz="4" w:space="0" w:color="auto"/>
            </w:tcBorders>
          </w:tcPr>
          <w:p w14:paraId="08DCB936" w14:textId="77777777" w:rsidR="00B20ADC" w:rsidRPr="00A57A85" w:rsidRDefault="00B20ADC" w:rsidP="00DA6D74">
            <w:pPr>
              <w:spacing w:after="0"/>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Between-arm</w:t>
            </w:r>
          </w:p>
          <w:p w14:paraId="774B805C" w14:textId="77777777" w:rsidR="00B20ADC" w:rsidRDefault="00B20ADC" w:rsidP="00DA6D74">
            <w:pPr>
              <w:spacing w:after="0"/>
              <w:ind w:left="-108" w:right="-108"/>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Difference</w:t>
            </w:r>
            <w:r w:rsidRPr="00A57A85">
              <w:rPr>
                <w:rFonts w:asciiTheme="majorHAnsi" w:hAnsiTheme="majorHAnsi"/>
                <w:vertAlign w:val="superscript"/>
                <w:lang w:eastAsia="ko-KR"/>
              </w:rPr>
              <w:t>1</w:t>
            </w:r>
            <w:r w:rsidRPr="00A57A85">
              <w:rPr>
                <w:rFonts w:asciiTheme="majorHAnsi" w:eastAsia="Times New Roman" w:hAnsiTheme="majorHAnsi" w:cs="Arial"/>
                <w:color w:val="000000" w:themeColor="text1"/>
                <w:lang w:bidi="en-US"/>
              </w:rPr>
              <w:t xml:space="preserve"> </w:t>
            </w:r>
          </w:p>
          <w:p w14:paraId="16B9F070" w14:textId="78DDFD4E" w:rsidR="00B20ADC" w:rsidRPr="00A57A85" w:rsidRDefault="00B20ADC" w:rsidP="00DA6D74">
            <w:pPr>
              <w:spacing w:after="0"/>
              <w:ind w:left="-108" w:right="-108"/>
              <w:jc w:val="center"/>
              <w:rPr>
                <w:rFonts w:asciiTheme="majorHAnsi" w:eastAsia="Times New Roman" w:hAnsiTheme="majorHAnsi" w:cs="Arial"/>
                <w:color w:val="000000" w:themeColor="text1"/>
                <w:lang w:bidi="en-US"/>
              </w:rPr>
            </w:pPr>
            <w:r w:rsidRPr="00A57A85">
              <w:rPr>
                <w:rFonts w:asciiTheme="majorHAnsi" w:eastAsia="Times New Roman" w:hAnsiTheme="majorHAnsi" w:cs="Arial"/>
                <w:color w:val="000000" w:themeColor="text1"/>
                <w:lang w:bidi="en-US"/>
              </w:rPr>
              <w:t>(p-value)</w:t>
            </w:r>
          </w:p>
        </w:tc>
        <w:tc>
          <w:tcPr>
            <w:tcW w:w="1439" w:type="dxa"/>
            <w:tcBorders>
              <w:bottom w:val="single" w:sz="4" w:space="0" w:color="auto"/>
            </w:tcBorders>
          </w:tcPr>
          <w:p w14:paraId="444D57EB" w14:textId="70207E7B" w:rsidR="00B20ADC" w:rsidRPr="00A57A85" w:rsidRDefault="00B20ADC" w:rsidP="00DA6D74">
            <w:pPr>
              <w:spacing w:after="0"/>
              <w:jc w:val="center"/>
              <w:rPr>
                <w:rFonts w:asciiTheme="majorHAnsi" w:eastAsia="Times New Roman" w:hAnsiTheme="majorHAnsi" w:cs="Arial"/>
                <w:color w:val="000000" w:themeColor="text1"/>
                <w:lang w:bidi="en-US"/>
              </w:rPr>
            </w:pPr>
            <w:r>
              <w:rPr>
                <w:rFonts w:asciiTheme="majorHAnsi" w:eastAsia="Times New Roman" w:hAnsiTheme="majorHAnsi" w:cs="Arial"/>
                <w:color w:val="000000" w:themeColor="text1"/>
                <w:lang w:bidi="en-US"/>
              </w:rPr>
              <w:t>9</w:t>
            </w:r>
            <w:r w:rsidR="00A6626E">
              <w:rPr>
                <w:rFonts w:asciiTheme="majorHAnsi" w:eastAsia="Times New Roman" w:hAnsiTheme="majorHAnsi" w:cs="Arial"/>
                <w:color w:val="000000" w:themeColor="text1"/>
                <w:lang w:bidi="en-US"/>
              </w:rPr>
              <w:t>0</w:t>
            </w:r>
            <w:r>
              <w:rPr>
                <w:rFonts w:asciiTheme="majorHAnsi" w:eastAsia="Times New Roman" w:hAnsiTheme="majorHAnsi" w:cs="Arial"/>
                <w:color w:val="000000" w:themeColor="text1"/>
                <w:lang w:bidi="en-US"/>
              </w:rPr>
              <w:t>% CI</w:t>
            </w:r>
          </w:p>
        </w:tc>
      </w:tr>
      <w:tr w:rsidR="00B20ADC" w:rsidRPr="002A6DC9" w14:paraId="58F4B568" w14:textId="6632ADB5" w:rsidTr="003852FB">
        <w:trPr>
          <w:trHeight w:val="300"/>
        </w:trPr>
        <w:tc>
          <w:tcPr>
            <w:tcW w:w="8821" w:type="dxa"/>
            <w:gridSpan w:val="4"/>
            <w:tcBorders>
              <w:top w:val="single" w:sz="4" w:space="0" w:color="auto"/>
              <w:bottom w:val="single" w:sz="4" w:space="0" w:color="auto"/>
            </w:tcBorders>
            <w:vAlign w:val="bottom"/>
          </w:tcPr>
          <w:p w14:paraId="2C627A25" w14:textId="67CF1468" w:rsidR="00B20ADC" w:rsidRPr="0029048C" w:rsidRDefault="00B20ADC" w:rsidP="00A57A85">
            <w:pPr>
              <w:spacing w:after="0"/>
              <w:rPr>
                <w:rFonts w:asciiTheme="majorHAnsi" w:eastAsia="Times New Roman" w:hAnsiTheme="majorHAnsi" w:cs="Arial"/>
                <w:smallCaps/>
                <w:lang w:bidi="en-US"/>
              </w:rPr>
            </w:pPr>
            <w:r w:rsidRPr="0029048C">
              <w:rPr>
                <w:rFonts w:asciiTheme="majorHAnsi" w:hAnsiTheme="majorHAnsi" w:cs="Arial"/>
                <w:b/>
                <w:color w:val="000000"/>
              </w:rPr>
              <w:t>Activity</w:t>
            </w:r>
          </w:p>
        </w:tc>
        <w:tc>
          <w:tcPr>
            <w:tcW w:w="1439" w:type="dxa"/>
            <w:tcBorders>
              <w:top w:val="single" w:sz="4" w:space="0" w:color="auto"/>
              <w:bottom w:val="single" w:sz="4" w:space="0" w:color="auto"/>
            </w:tcBorders>
          </w:tcPr>
          <w:p w14:paraId="413EE2B4" w14:textId="77777777" w:rsidR="00B20ADC" w:rsidRPr="0029048C" w:rsidRDefault="00B20ADC" w:rsidP="00A57A85">
            <w:pPr>
              <w:spacing w:after="0"/>
              <w:rPr>
                <w:rFonts w:asciiTheme="majorHAnsi" w:hAnsiTheme="majorHAnsi" w:cs="Arial"/>
                <w:b/>
                <w:color w:val="000000"/>
              </w:rPr>
            </w:pPr>
          </w:p>
        </w:tc>
      </w:tr>
      <w:tr w:rsidR="00B20ADC" w:rsidRPr="002A6DC9" w14:paraId="020A8B3D" w14:textId="248BE716" w:rsidTr="003852FB">
        <w:trPr>
          <w:trHeight w:val="377"/>
        </w:trPr>
        <w:tc>
          <w:tcPr>
            <w:tcW w:w="5220" w:type="dxa"/>
            <w:tcBorders>
              <w:top w:val="single" w:sz="4" w:space="0" w:color="auto"/>
              <w:bottom w:val="single" w:sz="4" w:space="0" w:color="auto"/>
            </w:tcBorders>
            <w:vAlign w:val="bottom"/>
          </w:tcPr>
          <w:p w14:paraId="3EE03A10" w14:textId="6E4AEA2D"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Contact a public official</w:t>
            </w:r>
          </w:p>
        </w:tc>
        <w:tc>
          <w:tcPr>
            <w:tcW w:w="1350" w:type="dxa"/>
            <w:tcBorders>
              <w:top w:val="single" w:sz="4" w:space="0" w:color="auto"/>
              <w:bottom w:val="single" w:sz="4" w:space="0" w:color="auto"/>
            </w:tcBorders>
          </w:tcPr>
          <w:p w14:paraId="3B204524" w14:textId="675B2604"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2.6</w:t>
            </w:r>
          </w:p>
          <w:p w14:paraId="60093AF0"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5D26E041" w14:textId="46D69F73"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2.7</w:t>
            </w:r>
          </w:p>
          <w:p w14:paraId="3775FA00"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4404AA6A" w14:textId="7F8E37EC"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.0</w:t>
            </w:r>
            <w:r w:rsidR="00AF73B4">
              <w:rPr>
                <w:rFonts w:asciiTheme="majorHAnsi" w:eastAsia="Times New Roman" w:hAnsiTheme="majorHAnsi" w:cs="Arial"/>
                <w:smallCaps/>
                <w:lang w:bidi="en-US"/>
              </w:rPr>
              <w:t>3</w:t>
            </w:r>
            <w:r w:rsidRPr="00A57A85">
              <w:rPr>
                <w:rFonts w:asciiTheme="majorHAnsi" w:eastAsia="Times New Roman" w:hAnsiTheme="majorHAnsi" w:cs="Arial"/>
                <w:smallCaps/>
                <w:lang w:bidi="en-US"/>
              </w:rPr>
              <w:t xml:space="preserve"> (.</w:t>
            </w:r>
            <w:r w:rsidR="00AF73B4">
              <w:rPr>
                <w:rFonts w:asciiTheme="majorHAnsi" w:eastAsia="Times New Roman" w:hAnsiTheme="majorHAnsi" w:cs="Arial"/>
                <w:smallCaps/>
                <w:lang w:bidi="en-US"/>
              </w:rPr>
              <w:t>9</w:t>
            </w:r>
            <w:r w:rsidRPr="00A57A85">
              <w:rPr>
                <w:rFonts w:asciiTheme="majorHAnsi" w:eastAsia="Times New Roman" w:hAnsiTheme="majorHAnsi" w:cs="Arial"/>
                <w:smallCaps/>
                <w:lang w:bidi="en-US"/>
              </w:rPr>
              <w:t>1)</w:t>
            </w:r>
          </w:p>
        </w:tc>
        <w:tc>
          <w:tcPr>
            <w:tcW w:w="1439" w:type="dxa"/>
            <w:tcBorders>
              <w:top w:val="single" w:sz="4" w:space="0" w:color="auto"/>
              <w:bottom w:val="single" w:sz="4" w:space="0" w:color="auto"/>
            </w:tcBorders>
          </w:tcPr>
          <w:p w14:paraId="262D0CB6" w14:textId="62AA6B8D" w:rsidR="00B20ADC" w:rsidRPr="00A57A85" w:rsidRDefault="00C611F4"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596327">
              <w:rPr>
                <w:rFonts w:asciiTheme="majorHAnsi" w:eastAsia="Times New Roman" w:hAnsiTheme="majorHAnsi" w:cs="Arial"/>
                <w:smallCaps/>
                <w:lang w:bidi="en-US"/>
              </w:rPr>
              <w:t>-</w:t>
            </w:r>
            <w:r>
              <w:rPr>
                <w:rFonts w:asciiTheme="majorHAnsi" w:eastAsia="Times New Roman" w:hAnsiTheme="majorHAnsi" w:cs="Arial"/>
                <w:smallCaps/>
                <w:lang w:bidi="en-US"/>
              </w:rPr>
              <w:t>.</w:t>
            </w:r>
            <w:r w:rsidR="00016064">
              <w:rPr>
                <w:rFonts w:asciiTheme="majorHAnsi" w:eastAsia="Times New Roman" w:hAnsiTheme="majorHAnsi" w:cs="Arial"/>
                <w:smallCaps/>
                <w:lang w:bidi="en-US"/>
              </w:rPr>
              <w:t>37</w:t>
            </w:r>
            <w:r>
              <w:rPr>
                <w:rFonts w:asciiTheme="majorHAnsi" w:eastAsia="Times New Roman" w:hAnsiTheme="majorHAnsi" w:cs="Arial"/>
                <w:smallCaps/>
                <w:lang w:bidi="en-US"/>
              </w:rPr>
              <w:t xml:space="preserve">, </w:t>
            </w:r>
            <w:r w:rsidR="00596327">
              <w:rPr>
                <w:rFonts w:asciiTheme="majorHAnsi" w:eastAsia="Times New Roman" w:hAnsiTheme="majorHAnsi" w:cs="Arial"/>
                <w:smallCaps/>
                <w:lang w:bidi="en-US"/>
              </w:rPr>
              <w:t>.</w:t>
            </w:r>
            <w:r w:rsidR="00016064">
              <w:rPr>
                <w:rFonts w:asciiTheme="majorHAnsi" w:eastAsia="Times New Roman" w:hAnsiTheme="majorHAnsi" w:cs="Arial"/>
                <w:smallCaps/>
                <w:lang w:bidi="en-US"/>
              </w:rPr>
              <w:t>42</w:t>
            </w:r>
            <w:r w:rsidR="00596327">
              <w:rPr>
                <w:rFonts w:asciiTheme="majorHAnsi" w:eastAsia="Times New Roman" w:hAnsiTheme="majorHAnsi" w:cs="Arial"/>
                <w:smallCaps/>
                <w:lang w:bidi="en-US"/>
              </w:rPr>
              <w:t>)</w:t>
            </w:r>
            <w:r>
              <w:rPr>
                <w:rFonts w:asciiTheme="majorHAnsi" w:eastAsia="Times New Roman" w:hAnsiTheme="majorHAnsi" w:cs="Arial"/>
                <w:smallCaps/>
                <w:lang w:bidi="en-US"/>
              </w:rPr>
              <w:t xml:space="preserve"> </w:t>
            </w:r>
          </w:p>
        </w:tc>
      </w:tr>
      <w:tr w:rsidR="00B20ADC" w:rsidRPr="002A6DC9" w14:paraId="10B476C4" w14:textId="294D742A" w:rsidTr="003852FB">
        <w:trPr>
          <w:trHeight w:val="300"/>
        </w:trPr>
        <w:tc>
          <w:tcPr>
            <w:tcW w:w="5220" w:type="dxa"/>
            <w:tcBorders>
              <w:top w:val="single" w:sz="4" w:space="0" w:color="auto"/>
              <w:bottom w:val="single" w:sz="4" w:space="0" w:color="auto"/>
            </w:tcBorders>
            <w:vAlign w:val="bottom"/>
          </w:tcPr>
          <w:p w14:paraId="698C57C2" w14:textId="250E405E"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 xml:space="preserve">Attend a </w:t>
            </w:r>
            <w:r>
              <w:rPr>
                <w:rFonts w:asciiTheme="majorHAnsi" w:hAnsiTheme="majorHAnsi" w:cs="Arial"/>
                <w:color w:val="000000"/>
              </w:rPr>
              <w:t>public meeting</w:t>
            </w:r>
          </w:p>
        </w:tc>
        <w:tc>
          <w:tcPr>
            <w:tcW w:w="1350" w:type="dxa"/>
            <w:tcBorders>
              <w:top w:val="single" w:sz="4" w:space="0" w:color="auto"/>
              <w:bottom w:val="single" w:sz="4" w:space="0" w:color="auto"/>
            </w:tcBorders>
          </w:tcPr>
          <w:p w14:paraId="480F9AF3" w14:textId="14975855"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2.7</w:t>
            </w:r>
          </w:p>
          <w:p w14:paraId="19B83538"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4ADE701F" w14:textId="6880553A"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2.7</w:t>
            </w:r>
          </w:p>
          <w:p w14:paraId="528039BD"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1C33F7C1" w14:textId="34255B8B"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w:t>
            </w:r>
            <w:r w:rsidR="003611E6">
              <w:rPr>
                <w:rFonts w:asciiTheme="majorHAnsi" w:eastAsia="Times New Roman" w:hAnsiTheme="majorHAnsi" w:cs="Arial"/>
                <w:smallCaps/>
                <w:lang w:bidi="en-US"/>
              </w:rPr>
              <w:t>15</w:t>
            </w:r>
            <w:r w:rsidRPr="00A57A85">
              <w:rPr>
                <w:rFonts w:asciiTheme="majorHAnsi" w:eastAsia="Times New Roman" w:hAnsiTheme="majorHAnsi" w:cs="Arial"/>
                <w:smallCaps/>
                <w:lang w:bidi="en-US"/>
              </w:rPr>
              <w:t xml:space="preserve"> (.</w:t>
            </w:r>
            <w:r w:rsidR="003611E6">
              <w:rPr>
                <w:rFonts w:asciiTheme="majorHAnsi" w:eastAsia="Times New Roman" w:hAnsiTheme="majorHAnsi" w:cs="Arial"/>
                <w:smallCaps/>
                <w:lang w:bidi="en-US"/>
              </w:rPr>
              <w:t>54</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1B6E4521" w14:textId="2CF83AF2" w:rsidR="00B20ADC" w:rsidRPr="00A57A85" w:rsidRDefault="004045C0"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455ACA">
              <w:rPr>
                <w:rFonts w:asciiTheme="majorHAnsi" w:eastAsia="Times New Roman" w:hAnsiTheme="majorHAnsi" w:cs="Arial"/>
                <w:smallCaps/>
                <w:lang w:bidi="en-US"/>
              </w:rPr>
              <w:t>24</w:t>
            </w:r>
            <w:r>
              <w:rPr>
                <w:rFonts w:asciiTheme="majorHAnsi" w:eastAsia="Times New Roman" w:hAnsiTheme="majorHAnsi" w:cs="Arial"/>
                <w:smallCaps/>
                <w:lang w:bidi="en-US"/>
              </w:rPr>
              <w:t>, .</w:t>
            </w:r>
            <w:r w:rsidR="00455ACA">
              <w:rPr>
                <w:rFonts w:asciiTheme="majorHAnsi" w:eastAsia="Times New Roman" w:hAnsiTheme="majorHAnsi" w:cs="Arial"/>
                <w:smallCaps/>
                <w:lang w:bidi="en-US"/>
              </w:rPr>
              <w:t>54</w:t>
            </w:r>
            <w:r>
              <w:rPr>
                <w:rFonts w:asciiTheme="majorHAnsi" w:eastAsia="Times New Roman" w:hAnsiTheme="majorHAnsi" w:cs="Arial"/>
                <w:smallCaps/>
                <w:lang w:bidi="en-US"/>
              </w:rPr>
              <w:t>)</w:t>
            </w:r>
          </w:p>
        </w:tc>
      </w:tr>
      <w:tr w:rsidR="00B20ADC" w:rsidRPr="002A6DC9" w14:paraId="20D70767" w14:textId="705EBC9B" w:rsidTr="003852FB">
        <w:trPr>
          <w:trHeight w:val="300"/>
        </w:trPr>
        <w:tc>
          <w:tcPr>
            <w:tcW w:w="5220" w:type="dxa"/>
            <w:tcBorders>
              <w:top w:val="single" w:sz="4" w:space="0" w:color="auto"/>
              <w:bottom w:val="single" w:sz="4" w:space="0" w:color="auto"/>
            </w:tcBorders>
            <w:vAlign w:val="bottom"/>
          </w:tcPr>
          <w:p w14:paraId="763CF3E6" w14:textId="2A5DC7E0"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Attend a protest,</w:t>
            </w:r>
            <w:r>
              <w:rPr>
                <w:rFonts w:asciiTheme="majorHAnsi" w:hAnsiTheme="majorHAnsi" w:cs="Arial"/>
                <w:color w:val="000000"/>
              </w:rPr>
              <w:t xml:space="preserve"> march, rally, or demonstration</w:t>
            </w:r>
          </w:p>
        </w:tc>
        <w:tc>
          <w:tcPr>
            <w:tcW w:w="1350" w:type="dxa"/>
            <w:tcBorders>
              <w:top w:val="single" w:sz="4" w:space="0" w:color="auto"/>
              <w:bottom w:val="single" w:sz="4" w:space="0" w:color="auto"/>
            </w:tcBorders>
          </w:tcPr>
          <w:p w14:paraId="1B65AF53" w14:textId="07FB484F"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2.3</w:t>
            </w:r>
          </w:p>
          <w:p w14:paraId="2703C4DE"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56A43796" w14:textId="1307B493"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w:t>
            </w:r>
          </w:p>
          <w:p w14:paraId="74F56582"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1441" w:type="dxa"/>
            <w:tcBorders>
              <w:top w:val="single" w:sz="4" w:space="0" w:color="auto"/>
              <w:bottom w:val="single" w:sz="4" w:space="0" w:color="auto"/>
            </w:tcBorders>
          </w:tcPr>
          <w:p w14:paraId="05441B46" w14:textId="040A3BE5"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.0</w:t>
            </w:r>
            <w:r w:rsidR="008F7C6C">
              <w:rPr>
                <w:rFonts w:asciiTheme="majorHAnsi" w:eastAsia="Times New Roman" w:hAnsiTheme="majorHAnsi" w:cs="Arial"/>
                <w:smallCaps/>
                <w:lang w:bidi="en-US"/>
              </w:rPr>
              <w:t>0</w:t>
            </w:r>
            <w:r w:rsidRPr="00A57A85">
              <w:rPr>
                <w:rFonts w:asciiTheme="majorHAnsi" w:eastAsia="Times New Roman" w:hAnsiTheme="majorHAnsi" w:cs="Arial"/>
                <w:smallCaps/>
                <w:lang w:bidi="en-US"/>
              </w:rPr>
              <w:t xml:space="preserve"> (</w:t>
            </w:r>
            <w:r w:rsidR="008F7C6C">
              <w:rPr>
                <w:rFonts w:asciiTheme="majorHAnsi" w:eastAsia="Times New Roman" w:hAnsiTheme="majorHAnsi" w:cs="Arial"/>
                <w:smallCaps/>
                <w:lang w:bidi="en-US"/>
              </w:rPr>
              <w:t>1</w:t>
            </w:r>
            <w:r w:rsidRPr="00A57A85">
              <w:rPr>
                <w:rFonts w:asciiTheme="majorHAnsi" w:eastAsia="Times New Roman" w:hAnsiTheme="majorHAnsi" w:cs="Arial"/>
                <w:smallCaps/>
                <w:lang w:bidi="en-US"/>
              </w:rPr>
              <w:t>.</w:t>
            </w:r>
            <w:r w:rsidR="008F7C6C">
              <w:rPr>
                <w:rFonts w:asciiTheme="majorHAnsi" w:eastAsia="Times New Roman" w:hAnsiTheme="majorHAnsi" w:cs="Arial"/>
                <w:smallCaps/>
                <w:lang w:bidi="en-US"/>
              </w:rPr>
              <w:t>0</w:t>
            </w:r>
            <w:r w:rsidRPr="00A57A85">
              <w:rPr>
                <w:rFonts w:asciiTheme="majorHAnsi" w:eastAsia="Times New Roman" w:hAnsiTheme="majorHAnsi" w:cs="Arial"/>
                <w:smallCaps/>
                <w:lang w:bidi="en-US"/>
              </w:rPr>
              <w:t>0)</w:t>
            </w:r>
          </w:p>
        </w:tc>
        <w:tc>
          <w:tcPr>
            <w:tcW w:w="1439" w:type="dxa"/>
            <w:tcBorders>
              <w:top w:val="single" w:sz="4" w:space="0" w:color="auto"/>
              <w:bottom w:val="single" w:sz="4" w:space="0" w:color="auto"/>
            </w:tcBorders>
          </w:tcPr>
          <w:p w14:paraId="7D767A4B" w14:textId="0FAFEE23" w:rsidR="00B20ADC" w:rsidRPr="00A57A85" w:rsidRDefault="00BC68EC"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w:t>
            </w:r>
            <w:r w:rsidR="009B1436">
              <w:rPr>
                <w:rFonts w:asciiTheme="majorHAnsi" w:eastAsia="Times New Roman" w:hAnsiTheme="majorHAnsi" w:cs="Arial"/>
                <w:smallCaps/>
                <w:lang w:bidi="en-US"/>
              </w:rPr>
              <w:t>1</w:t>
            </w:r>
            <w:r>
              <w:rPr>
                <w:rFonts w:asciiTheme="majorHAnsi" w:eastAsia="Times New Roman" w:hAnsiTheme="majorHAnsi" w:cs="Arial"/>
                <w:smallCaps/>
                <w:lang w:bidi="en-US"/>
              </w:rPr>
              <w:t>, .</w:t>
            </w:r>
            <w:r w:rsidR="008F7C6C">
              <w:rPr>
                <w:rFonts w:asciiTheme="majorHAnsi" w:eastAsia="Times New Roman" w:hAnsiTheme="majorHAnsi" w:cs="Arial"/>
                <w:smallCaps/>
                <w:lang w:bidi="en-US"/>
              </w:rPr>
              <w:t>3</w:t>
            </w:r>
            <w:r w:rsidR="009B1436">
              <w:rPr>
                <w:rFonts w:asciiTheme="majorHAnsi" w:eastAsia="Times New Roman" w:hAnsiTheme="majorHAnsi" w:cs="Arial"/>
                <w:smallCaps/>
                <w:lang w:bidi="en-US"/>
              </w:rPr>
              <w:t>1</w:t>
            </w:r>
            <w:r>
              <w:rPr>
                <w:rFonts w:asciiTheme="majorHAnsi" w:eastAsia="Times New Roman" w:hAnsiTheme="majorHAnsi" w:cs="Arial"/>
                <w:smallCaps/>
                <w:lang w:bidi="en-US"/>
              </w:rPr>
              <w:t>)</w:t>
            </w:r>
          </w:p>
        </w:tc>
      </w:tr>
      <w:tr w:rsidR="00B20ADC" w:rsidRPr="002A6DC9" w14:paraId="594C271D" w14:textId="453E9658" w:rsidTr="003852FB">
        <w:trPr>
          <w:trHeight w:val="300"/>
        </w:trPr>
        <w:tc>
          <w:tcPr>
            <w:tcW w:w="5220" w:type="dxa"/>
            <w:tcBorders>
              <w:top w:val="single" w:sz="4" w:space="0" w:color="auto"/>
              <w:bottom w:val="single" w:sz="4" w:space="0" w:color="auto"/>
            </w:tcBorders>
            <w:vAlign w:val="bottom"/>
          </w:tcPr>
          <w:p w14:paraId="7443AC05" w14:textId="3D103901"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 xml:space="preserve">Be an active member of </w:t>
            </w:r>
            <w:r>
              <w:rPr>
                <w:rFonts w:asciiTheme="majorHAnsi" w:hAnsiTheme="majorHAnsi" w:cs="Arial"/>
                <w:color w:val="000000"/>
              </w:rPr>
              <w:t>a group</w:t>
            </w:r>
          </w:p>
        </w:tc>
        <w:tc>
          <w:tcPr>
            <w:tcW w:w="1350" w:type="dxa"/>
            <w:tcBorders>
              <w:top w:val="single" w:sz="4" w:space="0" w:color="auto"/>
              <w:bottom w:val="single" w:sz="4" w:space="0" w:color="auto"/>
            </w:tcBorders>
          </w:tcPr>
          <w:p w14:paraId="632B1F18" w14:textId="0D805260"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2.5</w:t>
            </w:r>
          </w:p>
          <w:p w14:paraId="0854CF7D"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38A893E0" w14:textId="45F689A1"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w:t>
            </w:r>
          </w:p>
          <w:p w14:paraId="363DCB52"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1441" w:type="dxa"/>
            <w:tcBorders>
              <w:top w:val="single" w:sz="4" w:space="0" w:color="auto"/>
              <w:bottom w:val="single" w:sz="4" w:space="0" w:color="auto"/>
            </w:tcBorders>
          </w:tcPr>
          <w:p w14:paraId="7BADE58C" w14:textId="1F1AFC05"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.0</w:t>
            </w:r>
            <w:r w:rsidR="002B38CD">
              <w:rPr>
                <w:rFonts w:asciiTheme="majorHAnsi" w:eastAsia="Times New Roman" w:hAnsiTheme="majorHAnsi" w:cs="Arial"/>
                <w:smallCaps/>
                <w:lang w:bidi="en-US"/>
              </w:rPr>
              <w:t>3</w:t>
            </w:r>
            <w:r w:rsidRPr="00A57A85">
              <w:rPr>
                <w:rFonts w:asciiTheme="majorHAnsi" w:eastAsia="Times New Roman" w:hAnsiTheme="majorHAnsi" w:cs="Arial"/>
                <w:smallCaps/>
                <w:lang w:bidi="en-US"/>
              </w:rPr>
              <w:t xml:space="preserve"> (.</w:t>
            </w:r>
            <w:r w:rsidR="006D00B3">
              <w:rPr>
                <w:rFonts w:asciiTheme="majorHAnsi" w:eastAsia="Times New Roman" w:hAnsiTheme="majorHAnsi" w:cs="Arial"/>
                <w:smallCaps/>
                <w:lang w:bidi="en-US"/>
              </w:rPr>
              <w:t>88</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0D1A74A1" w14:textId="5C1263C7" w:rsidR="00B20ADC" w:rsidRPr="00A57A85" w:rsidRDefault="0026750D"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9B1436">
              <w:rPr>
                <w:rFonts w:asciiTheme="majorHAnsi" w:eastAsia="Times New Roman" w:hAnsiTheme="majorHAnsi" w:cs="Arial"/>
                <w:smallCaps/>
                <w:lang w:bidi="en-US"/>
              </w:rPr>
              <w:t>33</w:t>
            </w:r>
            <w:r>
              <w:rPr>
                <w:rFonts w:asciiTheme="majorHAnsi" w:eastAsia="Times New Roman" w:hAnsiTheme="majorHAnsi" w:cs="Arial"/>
                <w:smallCaps/>
                <w:lang w:bidi="en-US"/>
              </w:rPr>
              <w:t>, .</w:t>
            </w:r>
            <w:r w:rsidR="009B1436">
              <w:rPr>
                <w:rFonts w:asciiTheme="majorHAnsi" w:eastAsia="Times New Roman" w:hAnsiTheme="majorHAnsi" w:cs="Arial"/>
                <w:smallCaps/>
                <w:lang w:bidi="en-US"/>
              </w:rPr>
              <w:t>39</w:t>
            </w:r>
            <w:r>
              <w:rPr>
                <w:rFonts w:asciiTheme="majorHAnsi" w:eastAsia="Times New Roman" w:hAnsiTheme="majorHAnsi" w:cs="Arial"/>
                <w:smallCaps/>
                <w:lang w:bidi="en-US"/>
              </w:rPr>
              <w:t>)</w:t>
            </w:r>
          </w:p>
        </w:tc>
      </w:tr>
      <w:tr w:rsidR="00B20ADC" w:rsidRPr="002A6DC9" w14:paraId="6B1F3626" w14:textId="4AF902FA" w:rsidTr="003852FB">
        <w:trPr>
          <w:trHeight w:val="300"/>
        </w:trPr>
        <w:tc>
          <w:tcPr>
            <w:tcW w:w="5220" w:type="dxa"/>
            <w:tcBorders>
              <w:top w:val="single" w:sz="4" w:space="0" w:color="auto"/>
              <w:bottom w:val="single" w:sz="4" w:space="0" w:color="auto"/>
            </w:tcBorders>
            <w:vAlign w:val="bottom"/>
          </w:tcPr>
          <w:p w14:paraId="59857C18" w14:textId="582E6F88"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Work or volunteer for</w:t>
            </w:r>
            <w:r>
              <w:rPr>
                <w:rFonts w:asciiTheme="majorHAnsi" w:hAnsiTheme="majorHAnsi" w:cs="Arial"/>
                <w:color w:val="000000"/>
              </w:rPr>
              <w:t xml:space="preserve"> a political candidate or party</w:t>
            </w:r>
          </w:p>
        </w:tc>
        <w:tc>
          <w:tcPr>
            <w:tcW w:w="1350" w:type="dxa"/>
            <w:tcBorders>
              <w:top w:val="single" w:sz="4" w:space="0" w:color="auto"/>
              <w:bottom w:val="single" w:sz="4" w:space="0" w:color="auto"/>
            </w:tcBorders>
          </w:tcPr>
          <w:p w14:paraId="70F68885" w14:textId="13E4D324"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w:t>
            </w:r>
          </w:p>
          <w:p w14:paraId="3CE0546C"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051381B0" w14:textId="0C1DA2E5"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2.3</w:t>
            </w:r>
          </w:p>
          <w:p w14:paraId="5862F73B"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67B37869" w14:textId="40684905"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w:t>
            </w:r>
            <w:r w:rsidR="006D00B3">
              <w:rPr>
                <w:rFonts w:asciiTheme="majorHAnsi" w:eastAsia="Times New Roman" w:hAnsiTheme="majorHAnsi" w:cs="Arial"/>
                <w:smallCaps/>
                <w:lang w:bidi="en-US"/>
              </w:rPr>
              <w:t>12</w:t>
            </w:r>
            <w:r w:rsidRPr="00A57A85">
              <w:rPr>
                <w:rFonts w:asciiTheme="majorHAnsi" w:eastAsia="Times New Roman" w:hAnsiTheme="majorHAnsi" w:cs="Arial"/>
                <w:smallCaps/>
                <w:lang w:bidi="en-US"/>
              </w:rPr>
              <w:t xml:space="preserve"> (.</w:t>
            </w:r>
            <w:r w:rsidR="006D00B3">
              <w:rPr>
                <w:rFonts w:asciiTheme="majorHAnsi" w:eastAsia="Times New Roman" w:hAnsiTheme="majorHAnsi" w:cs="Arial"/>
                <w:smallCaps/>
                <w:lang w:bidi="en-US"/>
              </w:rPr>
              <w:t>45</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4DF41D64" w14:textId="4BA93889" w:rsidR="00B20ADC" w:rsidRPr="00A57A85" w:rsidRDefault="0026750D"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9B1436">
              <w:rPr>
                <w:rFonts w:asciiTheme="majorHAnsi" w:eastAsia="Times New Roman" w:hAnsiTheme="majorHAnsi" w:cs="Arial"/>
                <w:smallCaps/>
                <w:lang w:bidi="en-US"/>
              </w:rPr>
              <w:t>15</w:t>
            </w:r>
            <w:r>
              <w:rPr>
                <w:rFonts w:asciiTheme="majorHAnsi" w:eastAsia="Times New Roman" w:hAnsiTheme="majorHAnsi" w:cs="Arial"/>
                <w:smallCaps/>
                <w:lang w:bidi="en-US"/>
              </w:rPr>
              <w:t>, .</w:t>
            </w:r>
            <w:r w:rsidR="009B1436">
              <w:rPr>
                <w:rFonts w:asciiTheme="majorHAnsi" w:eastAsia="Times New Roman" w:hAnsiTheme="majorHAnsi" w:cs="Arial"/>
                <w:smallCaps/>
                <w:lang w:bidi="en-US"/>
              </w:rPr>
              <w:t>40</w:t>
            </w:r>
            <w:r>
              <w:rPr>
                <w:rFonts w:asciiTheme="majorHAnsi" w:eastAsia="Times New Roman" w:hAnsiTheme="majorHAnsi" w:cs="Arial"/>
                <w:smallCaps/>
                <w:lang w:bidi="en-US"/>
              </w:rPr>
              <w:t>)</w:t>
            </w:r>
          </w:p>
        </w:tc>
      </w:tr>
      <w:tr w:rsidR="00B20ADC" w:rsidRPr="002A6DC9" w14:paraId="5AC29A9A" w14:textId="291866BD" w:rsidTr="003852FB">
        <w:trPr>
          <w:trHeight w:val="300"/>
        </w:trPr>
        <w:tc>
          <w:tcPr>
            <w:tcW w:w="5220" w:type="dxa"/>
            <w:tcBorders>
              <w:top w:val="single" w:sz="4" w:space="0" w:color="auto"/>
              <w:bottom w:val="single" w:sz="4" w:space="0" w:color="auto"/>
            </w:tcBorders>
            <w:vAlign w:val="bottom"/>
          </w:tcPr>
          <w:p w14:paraId="276D4020" w14:textId="07CB4E2C"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Post to a social networkin</w:t>
            </w:r>
            <w:r>
              <w:rPr>
                <w:rFonts w:asciiTheme="majorHAnsi" w:hAnsiTheme="majorHAnsi" w:cs="Arial"/>
                <w:color w:val="000000"/>
              </w:rPr>
              <w:t>g site</w:t>
            </w:r>
          </w:p>
        </w:tc>
        <w:tc>
          <w:tcPr>
            <w:tcW w:w="1350" w:type="dxa"/>
            <w:tcBorders>
              <w:top w:val="single" w:sz="4" w:space="0" w:color="auto"/>
              <w:bottom w:val="single" w:sz="4" w:space="0" w:color="auto"/>
            </w:tcBorders>
          </w:tcPr>
          <w:p w14:paraId="2541C9E4" w14:textId="701532AD"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2.5</w:t>
            </w:r>
          </w:p>
          <w:p w14:paraId="67EB077E"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810" w:type="dxa"/>
            <w:tcBorders>
              <w:top w:val="single" w:sz="4" w:space="0" w:color="auto"/>
              <w:bottom w:val="single" w:sz="4" w:space="0" w:color="auto"/>
            </w:tcBorders>
          </w:tcPr>
          <w:p w14:paraId="3E8B5A8B" w14:textId="1D516681"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2.5</w:t>
            </w:r>
          </w:p>
          <w:p w14:paraId="031D644F"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(1.5)</w:t>
            </w:r>
          </w:p>
        </w:tc>
        <w:tc>
          <w:tcPr>
            <w:tcW w:w="1441" w:type="dxa"/>
            <w:tcBorders>
              <w:top w:val="single" w:sz="4" w:space="0" w:color="auto"/>
              <w:bottom w:val="single" w:sz="4" w:space="0" w:color="auto"/>
            </w:tcBorders>
          </w:tcPr>
          <w:p w14:paraId="199DEE10" w14:textId="21E86717"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w:t>
            </w:r>
            <w:r w:rsidR="00923770">
              <w:rPr>
                <w:rFonts w:asciiTheme="majorHAnsi" w:eastAsia="Times New Roman" w:hAnsiTheme="majorHAnsi" w:cs="Arial"/>
                <w:smallCaps/>
                <w:lang w:bidi="en-US"/>
              </w:rPr>
              <w:t>14</w:t>
            </w:r>
            <w:r w:rsidRPr="00A57A85">
              <w:rPr>
                <w:rFonts w:asciiTheme="majorHAnsi" w:eastAsia="Times New Roman" w:hAnsiTheme="majorHAnsi" w:cs="Arial"/>
                <w:smallCaps/>
                <w:lang w:bidi="en-US"/>
              </w:rPr>
              <w:t xml:space="preserve"> (.</w:t>
            </w:r>
            <w:r w:rsidR="00923770">
              <w:rPr>
                <w:rFonts w:asciiTheme="majorHAnsi" w:eastAsia="Times New Roman" w:hAnsiTheme="majorHAnsi" w:cs="Arial"/>
                <w:smallCaps/>
                <w:lang w:bidi="en-US"/>
              </w:rPr>
              <w:t>50</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282A193C" w14:textId="30365EEB" w:rsidR="00B20ADC" w:rsidRPr="00A57A85" w:rsidRDefault="0026750D"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923770">
              <w:rPr>
                <w:rFonts w:asciiTheme="majorHAnsi" w:eastAsia="Times New Roman" w:hAnsiTheme="majorHAnsi" w:cs="Arial"/>
                <w:smallCaps/>
                <w:lang w:bidi="en-US"/>
              </w:rPr>
              <w:t>2</w:t>
            </w:r>
            <w:r w:rsidR="00CC52C6">
              <w:rPr>
                <w:rFonts w:asciiTheme="majorHAnsi" w:eastAsia="Times New Roman" w:hAnsiTheme="majorHAnsi" w:cs="Arial"/>
                <w:smallCaps/>
                <w:lang w:bidi="en-US"/>
              </w:rPr>
              <w:t>0</w:t>
            </w:r>
            <w:r>
              <w:rPr>
                <w:rFonts w:asciiTheme="majorHAnsi" w:eastAsia="Times New Roman" w:hAnsiTheme="majorHAnsi" w:cs="Arial"/>
                <w:smallCaps/>
                <w:lang w:bidi="en-US"/>
              </w:rPr>
              <w:t>, .</w:t>
            </w:r>
            <w:r w:rsidR="00CC52C6">
              <w:rPr>
                <w:rFonts w:asciiTheme="majorHAnsi" w:eastAsia="Times New Roman" w:hAnsiTheme="majorHAnsi" w:cs="Arial"/>
                <w:smallCaps/>
                <w:lang w:bidi="en-US"/>
              </w:rPr>
              <w:t>48</w:t>
            </w:r>
            <w:r>
              <w:rPr>
                <w:rFonts w:asciiTheme="majorHAnsi" w:eastAsia="Times New Roman" w:hAnsiTheme="majorHAnsi" w:cs="Arial"/>
                <w:smallCaps/>
                <w:lang w:bidi="en-US"/>
              </w:rPr>
              <w:t>)</w:t>
            </w:r>
          </w:p>
        </w:tc>
      </w:tr>
      <w:tr w:rsidR="00B20ADC" w:rsidRPr="002A6DC9" w14:paraId="3BE00AA7" w14:textId="7216CB97" w:rsidTr="003852FB">
        <w:trPr>
          <w:trHeight w:val="300"/>
        </w:trPr>
        <w:tc>
          <w:tcPr>
            <w:tcW w:w="5220" w:type="dxa"/>
            <w:tcBorders>
              <w:top w:val="single" w:sz="4" w:space="0" w:color="auto"/>
              <w:bottom w:val="single" w:sz="4" w:space="0" w:color="auto"/>
            </w:tcBorders>
            <w:vAlign w:val="bottom"/>
          </w:tcPr>
          <w:p w14:paraId="76B1FF07" w14:textId="0E6D0D4F"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Sign an online petition</w:t>
            </w:r>
          </w:p>
        </w:tc>
        <w:tc>
          <w:tcPr>
            <w:tcW w:w="1350" w:type="dxa"/>
            <w:tcBorders>
              <w:top w:val="single" w:sz="4" w:space="0" w:color="auto"/>
              <w:bottom w:val="single" w:sz="4" w:space="0" w:color="auto"/>
            </w:tcBorders>
          </w:tcPr>
          <w:p w14:paraId="25919DC4" w14:textId="2F40C30C"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2.5</w:t>
            </w:r>
          </w:p>
          <w:p w14:paraId="5E5E232C"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810" w:type="dxa"/>
            <w:tcBorders>
              <w:top w:val="single" w:sz="4" w:space="0" w:color="auto"/>
              <w:bottom w:val="single" w:sz="4" w:space="0" w:color="auto"/>
            </w:tcBorders>
          </w:tcPr>
          <w:p w14:paraId="5C7826F3" w14:textId="0ADED027"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2.7</w:t>
            </w:r>
          </w:p>
          <w:p w14:paraId="087B1B90"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(1.5)</w:t>
            </w:r>
          </w:p>
        </w:tc>
        <w:tc>
          <w:tcPr>
            <w:tcW w:w="1441" w:type="dxa"/>
            <w:tcBorders>
              <w:top w:val="single" w:sz="4" w:space="0" w:color="auto"/>
              <w:bottom w:val="single" w:sz="4" w:space="0" w:color="auto"/>
            </w:tcBorders>
          </w:tcPr>
          <w:p w14:paraId="75DD0A46" w14:textId="4E93418F"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-.1</w:t>
            </w:r>
            <w:r w:rsidR="007F52D9">
              <w:rPr>
                <w:rFonts w:asciiTheme="majorHAnsi" w:eastAsia="Times New Roman" w:hAnsiTheme="majorHAnsi" w:cs="Arial"/>
                <w:smallCaps/>
                <w:lang w:bidi="en-US"/>
              </w:rPr>
              <w:t>2</w:t>
            </w:r>
            <w:r w:rsidRPr="00A57A85">
              <w:rPr>
                <w:rFonts w:asciiTheme="majorHAnsi" w:eastAsia="Times New Roman" w:hAnsiTheme="majorHAnsi" w:cs="Arial"/>
                <w:smallCaps/>
                <w:lang w:bidi="en-US"/>
              </w:rPr>
              <w:t xml:space="preserve"> (.</w:t>
            </w:r>
            <w:r w:rsidR="007F52D9">
              <w:rPr>
                <w:rFonts w:asciiTheme="majorHAnsi" w:eastAsia="Times New Roman" w:hAnsiTheme="majorHAnsi" w:cs="Arial"/>
                <w:smallCaps/>
                <w:lang w:bidi="en-US"/>
              </w:rPr>
              <w:t>62</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6F8D53EB" w14:textId="76DC2BBD" w:rsidR="00B20ADC" w:rsidRPr="00A57A85" w:rsidRDefault="00894773"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7F52D9">
              <w:rPr>
                <w:rFonts w:asciiTheme="majorHAnsi" w:eastAsia="Times New Roman" w:hAnsiTheme="majorHAnsi" w:cs="Arial"/>
                <w:smallCaps/>
                <w:lang w:bidi="en-US"/>
              </w:rPr>
              <w:t>5</w:t>
            </w:r>
            <w:r w:rsidR="00CC52C6">
              <w:rPr>
                <w:rFonts w:asciiTheme="majorHAnsi" w:eastAsia="Times New Roman" w:hAnsiTheme="majorHAnsi" w:cs="Arial"/>
                <w:smallCaps/>
                <w:lang w:bidi="en-US"/>
              </w:rPr>
              <w:t>1</w:t>
            </w:r>
            <w:r>
              <w:rPr>
                <w:rFonts w:asciiTheme="majorHAnsi" w:eastAsia="Times New Roman" w:hAnsiTheme="majorHAnsi" w:cs="Arial"/>
                <w:smallCaps/>
                <w:lang w:bidi="en-US"/>
              </w:rPr>
              <w:t>, .</w:t>
            </w:r>
            <w:r w:rsidR="00CC52C6">
              <w:rPr>
                <w:rFonts w:asciiTheme="majorHAnsi" w:eastAsia="Times New Roman" w:hAnsiTheme="majorHAnsi" w:cs="Arial"/>
                <w:smallCaps/>
                <w:lang w:bidi="en-US"/>
              </w:rPr>
              <w:t>27</w:t>
            </w:r>
            <w:r>
              <w:rPr>
                <w:rFonts w:asciiTheme="majorHAnsi" w:eastAsia="Times New Roman" w:hAnsiTheme="majorHAnsi" w:cs="Arial"/>
                <w:smallCaps/>
                <w:lang w:bidi="en-US"/>
              </w:rPr>
              <w:t>)</w:t>
            </w:r>
          </w:p>
        </w:tc>
      </w:tr>
      <w:tr w:rsidR="00B20ADC" w:rsidRPr="002A6DC9" w14:paraId="1551B196" w14:textId="1BD94626" w:rsidTr="003852FB">
        <w:trPr>
          <w:trHeight w:val="300"/>
        </w:trPr>
        <w:tc>
          <w:tcPr>
            <w:tcW w:w="5220" w:type="dxa"/>
            <w:tcBorders>
              <w:top w:val="single" w:sz="4" w:space="0" w:color="auto"/>
              <w:bottom w:val="single" w:sz="4" w:space="0" w:color="auto"/>
            </w:tcBorders>
            <w:vAlign w:val="bottom"/>
          </w:tcPr>
          <w:p w14:paraId="1D057FD0" w14:textId="7E9C6AEE"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 xml:space="preserve">Discuss politics with </w:t>
            </w:r>
            <w:r w:rsidRPr="00A57A85">
              <w:rPr>
                <w:rFonts w:asciiTheme="majorHAnsi" w:hAnsiTheme="majorHAnsi" w:cs="Arial"/>
                <w:b/>
                <w:i/>
                <w:color w:val="000000"/>
              </w:rPr>
              <w:t>anyone</w:t>
            </w:r>
          </w:p>
        </w:tc>
        <w:tc>
          <w:tcPr>
            <w:tcW w:w="1350" w:type="dxa"/>
            <w:tcBorders>
              <w:top w:val="single" w:sz="4" w:space="0" w:color="auto"/>
              <w:bottom w:val="single" w:sz="4" w:space="0" w:color="auto"/>
            </w:tcBorders>
          </w:tcPr>
          <w:p w14:paraId="77050B8D" w14:textId="621BD387"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2.6</w:t>
            </w:r>
          </w:p>
          <w:p w14:paraId="17991AE2"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810" w:type="dxa"/>
            <w:tcBorders>
              <w:top w:val="single" w:sz="4" w:space="0" w:color="auto"/>
              <w:bottom w:val="single" w:sz="4" w:space="0" w:color="auto"/>
            </w:tcBorders>
          </w:tcPr>
          <w:p w14:paraId="67A910EA" w14:textId="04876DA3"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2.6</w:t>
            </w:r>
          </w:p>
          <w:p w14:paraId="5BFABF6B"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3D8E409E" w14:textId="299602BE" w:rsidR="00B20ADC" w:rsidRPr="00A57A85" w:rsidRDefault="00B20ADC"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.01</w:t>
            </w:r>
            <w:r w:rsidR="00CC52C6">
              <w:rPr>
                <w:rFonts w:asciiTheme="majorHAnsi" w:eastAsia="Times New Roman" w:hAnsiTheme="majorHAnsi" w:cs="Arial"/>
                <w:smallCaps/>
                <w:lang w:bidi="en-US"/>
              </w:rPr>
              <w:t xml:space="preserve"> </w:t>
            </w:r>
            <w:r w:rsidRPr="00480973">
              <w:rPr>
                <w:rFonts w:asciiTheme="majorHAnsi" w:eastAsia="Times New Roman" w:hAnsiTheme="majorHAnsi" w:cs="Arial"/>
                <w:smallCaps/>
                <w:lang w:bidi="en-US"/>
              </w:rPr>
              <w:t>(.</w:t>
            </w:r>
            <w:r>
              <w:rPr>
                <w:rFonts w:asciiTheme="majorHAnsi" w:eastAsia="Times New Roman" w:hAnsiTheme="majorHAnsi" w:cs="Arial"/>
                <w:smallCaps/>
                <w:lang w:bidi="en-US"/>
              </w:rPr>
              <w:t>98</w:t>
            </w:r>
            <w:r w:rsidRPr="00C40B0C">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7964E94E" w14:textId="064E7588" w:rsidR="00B20ADC" w:rsidRDefault="00894773"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CC52C6">
              <w:rPr>
                <w:rFonts w:asciiTheme="majorHAnsi" w:eastAsia="Times New Roman" w:hAnsiTheme="majorHAnsi" w:cs="Arial"/>
                <w:smallCaps/>
                <w:lang w:bidi="en-US"/>
              </w:rPr>
              <w:t>34</w:t>
            </w:r>
            <w:r>
              <w:rPr>
                <w:rFonts w:asciiTheme="majorHAnsi" w:eastAsia="Times New Roman" w:hAnsiTheme="majorHAnsi" w:cs="Arial"/>
                <w:smallCaps/>
                <w:lang w:bidi="en-US"/>
              </w:rPr>
              <w:t>, .</w:t>
            </w:r>
            <w:r w:rsidR="00CC52C6">
              <w:rPr>
                <w:rFonts w:asciiTheme="majorHAnsi" w:eastAsia="Times New Roman" w:hAnsiTheme="majorHAnsi" w:cs="Arial"/>
                <w:smallCaps/>
                <w:lang w:bidi="en-US"/>
              </w:rPr>
              <w:t>35</w:t>
            </w:r>
            <w:r>
              <w:rPr>
                <w:rFonts w:asciiTheme="majorHAnsi" w:eastAsia="Times New Roman" w:hAnsiTheme="majorHAnsi" w:cs="Arial"/>
                <w:smallCaps/>
                <w:lang w:bidi="en-US"/>
              </w:rPr>
              <w:t>)</w:t>
            </w:r>
            <w:r w:rsidR="00333C19">
              <w:rPr>
                <w:rFonts w:asciiTheme="majorHAnsi" w:eastAsia="Times New Roman" w:hAnsiTheme="majorHAnsi" w:cs="Arial"/>
                <w:smallCaps/>
                <w:lang w:bidi="en-US"/>
              </w:rPr>
              <w:t xml:space="preserve">  </w:t>
            </w:r>
          </w:p>
        </w:tc>
      </w:tr>
      <w:tr w:rsidR="00B20ADC" w:rsidRPr="002A6DC9" w14:paraId="597BF56A" w14:textId="2F575CCF" w:rsidTr="003852FB">
        <w:trPr>
          <w:trHeight w:val="300"/>
        </w:trPr>
        <w:tc>
          <w:tcPr>
            <w:tcW w:w="5220" w:type="dxa"/>
            <w:tcBorders>
              <w:top w:val="single" w:sz="4" w:space="0" w:color="auto"/>
              <w:bottom w:val="single" w:sz="4" w:space="0" w:color="auto"/>
            </w:tcBorders>
            <w:vAlign w:val="bottom"/>
          </w:tcPr>
          <w:p w14:paraId="7A168634" w14:textId="25C24D98"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 xml:space="preserve">Discuss politics with people who generally </w:t>
            </w:r>
            <w:r w:rsidRPr="00A57A85">
              <w:rPr>
                <w:rFonts w:asciiTheme="majorHAnsi" w:hAnsiTheme="majorHAnsi" w:cs="Arial"/>
                <w:b/>
                <w:i/>
                <w:color w:val="000000"/>
              </w:rPr>
              <w:t>agree</w:t>
            </w:r>
            <w:r w:rsidRPr="00A57A85">
              <w:rPr>
                <w:rFonts w:asciiTheme="majorHAnsi" w:hAnsiTheme="majorHAnsi" w:cs="Arial"/>
                <w:i/>
                <w:color w:val="000000"/>
              </w:rPr>
              <w:t xml:space="preserve"> </w:t>
            </w:r>
            <w:r>
              <w:rPr>
                <w:rFonts w:asciiTheme="majorHAnsi" w:hAnsiTheme="majorHAnsi" w:cs="Arial"/>
                <w:color w:val="000000"/>
              </w:rPr>
              <w:t>with you</w:t>
            </w:r>
          </w:p>
        </w:tc>
        <w:tc>
          <w:tcPr>
            <w:tcW w:w="1350" w:type="dxa"/>
            <w:tcBorders>
              <w:top w:val="single" w:sz="4" w:space="0" w:color="auto"/>
              <w:bottom w:val="single" w:sz="4" w:space="0" w:color="auto"/>
            </w:tcBorders>
          </w:tcPr>
          <w:p w14:paraId="4D277A5E"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2.7</w:t>
            </w:r>
          </w:p>
          <w:p w14:paraId="7E8E3D30"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810" w:type="dxa"/>
            <w:tcBorders>
              <w:top w:val="single" w:sz="4" w:space="0" w:color="auto"/>
              <w:bottom w:val="single" w:sz="4" w:space="0" w:color="auto"/>
            </w:tcBorders>
          </w:tcPr>
          <w:p w14:paraId="31CE60DC" w14:textId="7AF3FE2C"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2.</w:t>
            </w:r>
            <w:r>
              <w:rPr>
                <w:rFonts w:asciiTheme="majorHAnsi" w:eastAsiaTheme="minorEastAsia" w:hAnsiTheme="majorHAnsi" w:cs="Arial"/>
                <w:smallCaps/>
                <w:lang w:eastAsia="ko-KR" w:bidi="en-US"/>
              </w:rPr>
              <w:t>6</w:t>
            </w:r>
          </w:p>
          <w:p w14:paraId="5566ACAA"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(1.5)</w:t>
            </w:r>
          </w:p>
        </w:tc>
        <w:tc>
          <w:tcPr>
            <w:tcW w:w="1441" w:type="dxa"/>
            <w:tcBorders>
              <w:top w:val="single" w:sz="4" w:space="0" w:color="auto"/>
              <w:bottom w:val="single" w:sz="4" w:space="0" w:color="auto"/>
            </w:tcBorders>
          </w:tcPr>
          <w:p w14:paraId="5EFAE04E" w14:textId="08EBBCFA"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w:t>
            </w:r>
            <w:r>
              <w:rPr>
                <w:rFonts w:asciiTheme="majorHAnsi" w:eastAsia="Times New Roman" w:hAnsiTheme="majorHAnsi" w:cs="Arial"/>
                <w:smallCaps/>
                <w:lang w:bidi="en-US"/>
              </w:rPr>
              <w:t>1</w:t>
            </w:r>
            <w:r w:rsidRPr="00A57A85">
              <w:rPr>
                <w:rFonts w:asciiTheme="majorHAnsi" w:eastAsia="Times New Roman" w:hAnsiTheme="majorHAnsi" w:cs="Arial"/>
                <w:smallCaps/>
                <w:lang w:bidi="en-US"/>
              </w:rPr>
              <w:t>2 (.</w:t>
            </w:r>
            <w:r>
              <w:rPr>
                <w:rFonts w:asciiTheme="majorHAnsi" w:eastAsia="Times New Roman" w:hAnsiTheme="majorHAnsi" w:cs="Arial"/>
                <w:smallCaps/>
                <w:lang w:bidi="en-US"/>
              </w:rPr>
              <w:t>60</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45903443" w14:textId="12601A7B" w:rsidR="00B20ADC" w:rsidRPr="00A57A85" w:rsidRDefault="00894773"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CC52C6">
              <w:rPr>
                <w:rFonts w:asciiTheme="majorHAnsi" w:eastAsia="Times New Roman" w:hAnsiTheme="majorHAnsi" w:cs="Arial"/>
                <w:smallCaps/>
                <w:lang w:bidi="en-US"/>
              </w:rPr>
              <w:t>26</w:t>
            </w:r>
            <w:r>
              <w:rPr>
                <w:rFonts w:asciiTheme="majorHAnsi" w:eastAsia="Times New Roman" w:hAnsiTheme="majorHAnsi" w:cs="Arial"/>
                <w:smallCaps/>
                <w:lang w:bidi="en-US"/>
              </w:rPr>
              <w:t>, .</w:t>
            </w:r>
            <w:r w:rsidR="00CC52C6">
              <w:rPr>
                <w:rFonts w:asciiTheme="majorHAnsi" w:eastAsia="Times New Roman" w:hAnsiTheme="majorHAnsi" w:cs="Arial"/>
                <w:smallCaps/>
                <w:lang w:bidi="en-US"/>
              </w:rPr>
              <w:t>50</w:t>
            </w:r>
            <w:r>
              <w:rPr>
                <w:rFonts w:asciiTheme="majorHAnsi" w:eastAsia="Times New Roman" w:hAnsiTheme="majorHAnsi" w:cs="Arial"/>
                <w:smallCaps/>
                <w:lang w:bidi="en-US"/>
              </w:rPr>
              <w:t xml:space="preserve">) </w:t>
            </w:r>
          </w:p>
        </w:tc>
      </w:tr>
      <w:tr w:rsidR="00B20ADC" w:rsidRPr="002A6DC9" w14:paraId="23541018" w14:textId="4831B79F" w:rsidTr="003852FB">
        <w:trPr>
          <w:trHeight w:val="300"/>
        </w:trPr>
        <w:tc>
          <w:tcPr>
            <w:tcW w:w="5220" w:type="dxa"/>
            <w:tcBorders>
              <w:top w:val="single" w:sz="4" w:space="0" w:color="auto"/>
              <w:bottom w:val="single" w:sz="4" w:space="0" w:color="auto"/>
            </w:tcBorders>
            <w:vAlign w:val="bottom"/>
          </w:tcPr>
          <w:p w14:paraId="0382BEA0" w14:textId="2A278574"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 xml:space="preserve">Discuss politics with people who generally </w:t>
            </w:r>
            <w:r w:rsidRPr="00A57A85">
              <w:rPr>
                <w:rFonts w:asciiTheme="majorHAnsi" w:hAnsiTheme="majorHAnsi" w:cs="Arial"/>
                <w:b/>
                <w:color w:val="000000"/>
              </w:rPr>
              <w:t>disagree</w:t>
            </w:r>
            <w:r w:rsidRPr="00A57A85">
              <w:rPr>
                <w:rFonts w:asciiTheme="majorHAnsi" w:hAnsiTheme="majorHAnsi" w:cs="Arial"/>
                <w:color w:val="000000"/>
              </w:rPr>
              <w:t xml:space="preserve"> with you</w:t>
            </w:r>
          </w:p>
        </w:tc>
        <w:tc>
          <w:tcPr>
            <w:tcW w:w="1350" w:type="dxa"/>
            <w:tcBorders>
              <w:top w:val="single" w:sz="4" w:space="0" w:color="auto"/>
              <w:bottom w:val="single" w:sz="4" w:space="0" w:color="auto"/>
            </w:tcBorders>
          </w:tcPr>
          <w:p w14:paraId="49D7AECE" w14:textId="585F5F64"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w:t>
            </w:r>
          </w:p>
          <w:p w14:paraId="7259F4E4"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0014C9CA"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2.6</w:t>
            </w:r>
          </w:p>
          <w:p w14:paraId="388E00B5"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3ABDEDAE" w14:textId="4C87FA3C" w:rsidR="00B20ADC" w:rsidRPr="00A57A85" w:rsidRDefault="00B20ADC"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-.01</w:t>
            </w:r>
            <w:r w:rsidRPr="00A57A85" w:rsidDel="00BA32ED">
              <w:rPr>
                <w:rFonts w:asciiTheme="majorHAnsi" w:eastAsia="Times New Roman" w:hAnsiTheme="majorHAnsi" w:cs="Arial"/>
                <w:smallCaps/>
                <w:lang w:bidi="en-US"/>
              </w:rPr>
              <w:t xml:space="preserve"> </w:t>
            </w:r>
            <w:r w:rsidRPr="00A57A85">
              <w:rPr>
                <w:rFonts w:asciiTheme="majorHAnsi" w:eastAsia="Times New Roman" w:hAnsiTheme="majorHAnsi" w:cs="Arial"/>
                <w:smallCaps/>
                <w:lang w:bidi="en-US"/>
              </w:rPr>
              <w:t>(.</w:t>
            </w:r>
            <w:r>
              <w:rPr>
                <w:rFonts w:asciiTheme="majorHAnsi" w:eastAsia="Times New Roman" w:hAnsiTheme="majorHAnsi" w:cs="Arial"/>
                <w:smallCaps/>
                <w:lang w:bidi="en-US"/>
              </w:rPr>
              <w:t>96</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365E1AF7" w14:textId="482B6E5F" w:rsidR="00B20ADC" w:rsidRDefault="00237833"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0D07F2">
              <w:rPr>
                <w:rFonts w:asciiTheme="majorHAnsi" w:eastAsia="Times New Roman" w:hAnsiTheme="majorHAnsi" w:cs="Arial"/>
                <w:smallCaps/>
                <w:lang w:bidi="en-US"/>
              </w:rPr>
              <w:t>43</w:t>
            </w:r>
            <w:r>
              <w:rPr>
                <w:rFonts w:asciiTheme="majorHAnsi" w:eastAsia="Times New Roman" w:hAnsiTheme="majorHAnsi" w:cs="Arial"/>
                <w:smallCaps/>
                <w:lang w:bidi="en-US"/>
              </w:rPr>
              <w:t>, .4</w:t>
            </w:r>
            <w:r w:rsidR="000D07F2">
              <w:rPr>
                <w:rFonts w:asciiTheme="majorHAnsi" w:eastAsia="Times New Roman" w:hAnsiTheme="majorHAnsi" w:cs="Arial"/>
                <w:smallCaps/>
                <w:lang w:bidi="en-US"/>
              </w:rPr>
              <w:t>0</w:t>
            </w:r>
            <w:r>
              <w:rPr>
                <w:rFonts w:asciiTheme="majorHAnsi" w:eastAsia="Times New Roman" w:hAnsiTheme="majorHAnsi" w:cs="Arial"/>
                <w:smallCaps/>
                <w:lang w:bidi="en-US"/>
              </w:rPr>
              <w:t>)</w:t>
            </w:r>
          </w:p>
        </w:tc>
      </w:tr>
      <w:tr w:rsidR="00B20ADC" w:rsidRPr="002A6DC9" w14:paraId="7694DE51" w14:textId="533D4527" w:rsidTr="003852FB">
        <w:trPr>
          <w:trHeight w:val="300"/>
        </w:trPr>
        <w:tc>
          <w:tcPr>
            <w:tcW w:w="5220" w:type="dxa"/>
            <w:tcBorders>
              <w:top w:val="single" w:sz="4" w:space="0" w:color="auto"/>
              <w:bottom w:val="single" w:sz="4" w:space="0" w:color="auto"/>
            </w:tcBorders>
            <w:vAlign w:val="bottom"/>
          </w:tcPr>
          <w:p w14:paraId="6AFA2110" w14:textId="3529F9BD" w:rsidR="00B20ADC" w:rsidRPr="00A57A85" w:rsidRDefault="00B20ADC" w:rsidP="00A57A85">
            <w:pPr>
              <w:spacing w:after="0"/>
              <w:ind w:left="360"/>
              <w:rPr>
                <w:rFonts w:asciiTheme="majorHAnsi" w:hAnsiTheme="majorHAnsi" w:cs="Arial"/>
                <w:color w:val="000000"/>
              </w:rPr>
            </w:pPr>
            <w:r>
              <w:rPr>
                <w:rFonts w:asciiTheme="majorHAnsi" w:hAnsiTheme="majorHAnsi" w:cs="Arial"/>
                <w:color w:val="000000"/>
              </w:rPr>
              <w:t>V</w:t>
            </w:r>
            <w:r w:rsidRPr="00A57A85">
              <w:rPr>
                <w:rFonts w:asciiTheme="majorHAnsi" w:hAnsiTheme="majorHAnsi" w:cs="Arial"/>
                <w:color w:val="000000"/>
              </w:rPr>
              <w:t xml:space="preserve">ote in </w:t>
            </w:r>
            <w:r>
              <w:rPr>
                <w:rFonts w:asciiTheme="majorHAnsi" w:hAnsiTheme="majorHAnsi" w:cs="Arial"/>
                <w:color w:val="000000"/>
              </w:rPr>
              <w:t>the 2016 Presidential Election</w:t>
            </w:r>
          </w:p>
        </w:tc>
        <w:tc>
          <w:tcPr>
            <w:tcW w:w="1350" w:type="dxa"/>
            <w:tcBorders>
              <w:top w:val="single" w:sz="4" w:space="0" w:color="auto"/>
              <w:bottom w:val="single" w:sz="4" w:space="0" w:color="auto"/>
            </w:tcBorders>
          </w:tcPr>
          <w:p w14:paraId="18D3536F" w14:textId="33CF74F3"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3.3</w:t>
            </w:r>
          </w:p>
          <w:p w14:paraId="7E347D19"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(1.7)</w:t>
            </w:r>
          </w:p>
        </w:tc>
        <w:tc>
          <w:tcPr>
            <w:tcW w:w="810" w:type="dxa"/>
            <w:tcBorders>
              <w:top w:val="single" w:sz="4" w:space="0" w:color="auto"/>
              <w:bottom w:val="single" w:sz="4" w:space="0" w:color="auto"/>
            </w:tcBorders>
          </w:tcPr>
          <w:p w14:paraId="3EB015A1" w14:textId="0623F4DB"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3.1</w:t>
            </w:r>
          </w:p>
          <w:p w14:paraId="043A8A8C"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(1.8)</w:t>
            </w:r>
          </w:p>
        </w:tc>
        <w:tc>
          <w:tcPr>
            <w:tcW w:w="1441" w:type="dxa"/>
            <w:tcBorders>
              <w:top w:val="single" w:sz="4" w:space="0" w:color="auto"/>
              <w:bottom w:val="single" w:sz="4" w:space="0" w:color="auto"/>
            </w:tcBorders>
          </w:tcPr>
          <w:p w14:paraId="54E1D428" w14:textId="7FA62640" w:rsidR="00B20ADC" w:rsidRPr="00A57A85" w:rsidRDefault="00B20ADC"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 xml:space="preserve">.14 </w:t>
            </w:r>
            <w:r w:rsidRPr="00A57A85">
              <w:rPr>
                <w:rFonts w:asciiTheme="majorHAnsi" w:eastAsia="Times New Roman" w:hAnsiTheme="majorHAnsi" w:cs="Arial"/>
                <w:smallCaps/>
                <w:lang w:bidi="en-US"/>
              </w:rPr>
              <w:t>(.</w:t>
            </w:r>
            <w:r>
              <w:rPr>
                <w:rFonts w:asciiTheme="majorHAnsi" w:eastAsia="Times New Roman" w:hAnsiTheme="majorHAnsi" w:cs="Arial"/>
                <w:smallCaps/>
                <w:lang w:bidi="en-US"/>
              </w:rPr>
              <w:t>67</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7092D7AF" w14:textId="7597834D" w:rsidR="00B20ADC" w:rsidRDefault="00BB6338"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4E2246">
              <w:rPr>
                <w:rFonts w:asciiTheme="majorHAnsi" w:eastAsia="Times New Roman" w:hAnsiTheme="majorHAnsi" w:cs="Arial"/>
                <w:smallCaps/>
                <w:lang w:bidi="en-US"/>
              </w:rPr>
              <w:t>3</w:t>
            </w:r>
            <w:r>
              <w:rPr>
                <w:rFonts w:asciiTheme="majorHAnsi" w:eastAsia="Times New Roman" w:hAnsiTheme="majorHAnsi" w:cs="Arial"/>
                <w:smallCaps/>
                <w:lang w:bidi="en-US"/>
              </w:rPr>
              <w:t>9, .</w:t>
            </w:r>
            <w:r w:rsidR="004E2246">
              <w:rPr>
                <w:rFonts w:asciiTheme="majorHAnsi" w:eastAsia="Times New Roman" w:hAnsiTheme="majorHAnsi" w:cs="Arial"/>
                <w:smallCaps/>
                <w:lang w:bidi="en-US"/>
              </w:rPr>
              <w:t>6</w:t>
            </w:r>
            <w:r>
              <w:rPr>
                <w:rFonts w:asciiTheme="majorHAnsi" w:eastAsia="Times New Roman" w:hAnsiTheme="majorHAnsi" w:cs="Arial"/>
                <w:smallCaps/>
                <w:lang w:bidi="en-US"/>
              </w:rPr>
              <w:t>6)</w:t>
            </w:r>
          </w:p>
        </w:tc>
      </w:tr>
      <w:tr w:rsidR="00B20ADC" w:rsidRPr="002A6DC9" w14:paraId="11A6E99A" w14:textId="4C6951B4" w:rsidTr="003852FB">
        <w:trPr>
          <w:trHeight w:val="300"/>
        </w:trPr>
        <w:tc>
          <w:tcPr>
            <w:tcW w:w="8821" w:type="dxa"/>
            <w:gridSpan w:val="4"/>
            <w:tcBorders>
              <w:top w:val="single" w:sz="4" w:space="0" w:color="auto"/>
              <w:bottom w:val="single" w:sz="4" w:space="0" w:color="auto"/>
            </w:tcBorders>
            <w:vAlign w:val="bottom"/>
          </w:tcPr>
          <w:p w14:paraId="666D7ED0" w14:textId="2BDC2239" w:rsidR="00B20ADC" w:rsidRPr="0029048C" w:rsidRDefault="00B20ADC" w:rsidP="00A57A85">
            <w:pPr>
              <w:spacing w:after="0"/>
              <w:rPr>
                <w:rFonts w:asciiTheme="majorHAnsi" w:eastAsia="Times New Roman" w:hAnsiTheme="majorHAnsi" w:cs="Arial"/>
                <w:smallCaps/>
                <w:lang w:bidi="en-US"/>
              </w:rPr>
            </w:pPr>
            <w:r w:rsidRPr="0029048C">
              <w:rPr>
                <w:rFonts w:asciiTheme="majorHAnsi" w:hAnsiTheme="majorHAnsi" w:cs="Arial"/>
                <w:b/>
                <w:color w:val="000000"/>
              </w:rPr>
              <w:t>Particularistic Resistance</w:t>
            </w:r>
          </w:p>
        </w:tc>
        <w:tc>
          <w:tcPr>
            <w:tcW w:w="1439" w:type="dxa"/>
            <w:tcBorders>
              <w:top w:val="single" w:sz="4" w:space="0" w:color="auto"/>
              <w:bottom w:val="single" w:sz="4" w:space="0" w:color="auto"/>
            </w:tcBorders>
          </w:tcPr>
          <w:p w14:paraId="7F704D6A" w14:textId="77777777" w:rsidR="00B20ADC" w:rsidRPr="0029048C" w:rsidRDefault="00B20ADC" w:rsidP="00A57A85">
            <w:pPr>
              <w:spacing w:after="0"/>
              <w:rPr>
                <w:rFonts w:asciiTheme="majorHAnsi" w:hAnsiTheme="majorHAnsi" w:cs="Arial"/>
                <w:b/>
                <w:color w:val="000000"/>
              </w:rPr>
            </w:pPr>
          </w:p>
        </w:tc>
      </w:tr>
      <w:tr w:rsidR="00B20ADC" w:rsidRPr="002A6DC9" w14:paraId="24F3FB81" w14:textId="1256D259" w:rsidTr="003852FB">
        <w:trPr>
          <w:trHeight w:val="300"/>
        </w:trPr>
        <w:tc>
          <w:tcPr>
            <w:tcW w:w="5220" w:type="dxa"/>
            <w:tcBorders>
              <w:top w:val="single" w:sz="4" w:space="0" w:color="auto"/>
              <w:bottom w:val="single" w:sz="4" w:space="0" w:color="auto"/>
            </w:tcBorders>
            <w:vAlign w:val="bottom"/>
          </w:tcPr>
          <w:p w14:paraId="77630472" w14:textId="0BE14265" w:rsidR="00B20ADC" w:rsidRPr="00A57A85" w:rsidRDefault="00B20ADC" w:rsidP="00A57A85">
            <w:pPr>
              <w:spacing w:after="0"/>
              <w:ind w:left="360"/>
              <w:rPr>
                <w:rFonts w:asciiTheme="majorHAnsi" w:hAnsiTheme="majorHAnsi" w:cs="Arial"/>
                <w:b/>
                <w:i/>
                <w:color w:val="000000"/>
              </w:rPr>
            </w:pPr>
            <w:r w:rsidRPr="00A57A85">
              <w:rPr>
                <w:rFonts w:asciiTheme="majorHAnsi" w:hAnsiTheme="majorHAnsi" w:cs="Arial"/>
                <w:color w:val="000000"/>
              </w:rPr>
              <w:t xml:space="preserve">Contact someone </w:t>
            </w:r>
            <w:r>
              <w:rPr>
                <w:rFonts w:asciiTheme="majorHAnsi" w:hAnsiTheme="majorHAnsi" w:cs="Arial"/>
                <w:color w:val="000000"/>
              </w:rPr>
              <w:t>about a problem with insurance</w:t>
            </w:r>
          </w:p>
        </w:tc>
        <w:tc>
          <w:tcPr>
            <w:tcW w:w="1350" w:type="dxa"/>
            <w:tcBorders>
              <w:top w:val="single" w:sz="4" w:space="0" w:color="auto"/>
              <w:bottom w:val="single" w:sz="4" w:space="0" w:color="auto"/>
            </w:tcBorders>
          </w:tcPr>
          <w:p w14:paraId="24917F51" w14:textId="77777777"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3.5</w:t>
            </w:r>
          </w:p>
          <w:p w14:paraId="2CAE814E" w14:textId="24166169" w:rsidR="00B20ADC"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w:t>
            </w:r>
            <w:r>
              <w:rPr>
                <w:rFonts w:asciiTheme="majorHAnsi" w:eastAsiaTheme="minorEastAsia" w:hAnsiTheme="majorHAnsi" w:cs="Arial"/>
                <w:smallCaps/>
                <w:lang w:eastAsia="ko-KR" w:bidi="en-US"/>
              </w:rPr>
              <w:t>3</w:t>
            </w:r>
            <w:r w:rsidRPr="00A57A85">
              <w:rPr>
                <w:rFonts w:asciiTheme="majorHAnsi" w:eastAsiaTheme="minorEastAsia" w:hAnsiTheme="majorHAnsi" w:cs="Arial"/>
                <w:smallCaps/>
                <w:lang w:eastAsia="ko-KR" w:bidi="en-US"/>
              </w:rPr>
              <w:t>)</w:t>
            </w:r>
          </w:p>
        </w:tc>
        <w:tc>
          <w:tcPr>
            <w:tcW w:w="810" w:type="dxa"/>
            <w:tcBorders>
              <w:top w:val="single" w:sz="4" w:space="0" w:color="auto"/>
              <w:bottom w:val="single" w:sz="4" w:space="0" w:color="auto"/>
            </w:tcBorders>
          </w:tcPr>
          <w:p w14:paraId="06E46E7B" w14:textId="670562BA"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3.8</w:t>
            </w:r>
          </w:p>
          <w:p w14:paraId="3DA34981" w14:textId="54A955CE" w:rsidR="00B20ADC"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1</w:t>
            </w:r>
            <w:r w:rsidRPr="00A57A85">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2</w:t>
            </w:r>
            <w:r w:rsidRPr="00A57A85">
              <w:rPr>
                <w:rFonts w:asciiTheme="majorHAnsi" w:eastAsiaTheme="minorEastAsia" w:hAnsiTheme="majorHAnsi" w:cs="Arial"/>
                <w:smallCaps/>
                <w:lang w:eastAsia="ko-KR" w:bidi="en-US"/>
              </w:rPr>
              <w:t>)</w:t>
            </w:r>
          </w:p>
        </w:tc>
        <w:tc>
          <w:tcPr>
            <w:tcW w:w="1441" w:type="dxa"/>
            <w:tcBorders>
              <w:top w:val="single" w:sz="4" w:space="0" w:color="auto"/>
              <w:bottom w:val="single" w:sz="4" w:space="0" w:color="auto"/>
            </w:tcBorders>
          </w:tcPr>
          <w:p w14:paraId="3C47AE3C" w14:textId="627FCBD1"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-.2</w:t>
            </w:r>
            <w:r>
              <w:rPr>
                <w:rFonts w:asciiTheme="majorHAnsi" w:eastAsia="Times New Roman" w:hAnsiTheme="majorHAnsi" w:cs="Arial"/>
                <w:smallCaps/>
                <w:lang w:bidi="en-US"/>
              </w:rPr>
              <w:t>0</w:t>
            </w:r>
            <w:r w:rsidRPr="00A57A85">
              <w:rPr>
                <w:rFonts w:asciiTheme="majorHAnsi" w:eastAsia="Times New Roman" w:hAnsiTheme="majorHAnsi" w:cs="Arial"/>
                <w:smallCaps/>
                <w:lang w:bidi="en-US"/>
              </w:rPr>
              <w:t xml:space="preserve"> (.</w:t>
            </w:r>
            <w:r>
              <w:rPr>
                <w:rFonts w:asciiTheme="majorHAnsi" w:eastAsia="Times New Roman" w:hAnsiTheme="majorHAnsi" w:cs="Arial"/>
                <w:smallCaps/>
                <w:lang w:bidi="en-US"/>
              </w:rPr>
              <w:t>43</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27D0571B" w14:textId="7BD662B9" w:rsidR="00B20ADC" w:rsidRPr="00A57A85" w:rsidRDefault="009D5C52"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(-.6</w:t>
            </w:r>
            <w:r w:rsidR="004E2246">
              <w:rPr>
                <w:rFonts w:asciiTheme="majorHAnsi" w:eastAsia="Times New Roman" w:hAnsiTheme="majorHAnsi" w:cs="Arial"/>
                <w:smallCaps/>
                <w:lang w:bidi="en-US"/>
              </w:rPr>
              <w:t>0</w:t>
            </w:r>
            <w:r>
              <w:rPr>
                <w:rFonts w:asciiTheme="majorHAnsi" w:eastAsia="Times New Roman" w:hAnsiTheme="majorHAnsi" w:cs="Arial"/>
                <w:smallCaps/>
                <w:lang w:bidi="en-US"/>
              </w:rPr>
              <w:t>, .</w:t>
            </w:r>
            <w:r w:rsidR="004E2246">
              <w:rPr>
                <w:rFonts w:asciiTheme="majorHAnsi" w:eastAsia="Times New Roman" w:hAnsiTheme="majorHAnsi" w:cs="Arial"/>
                <w:smallCaps/>
                <w:lang w:bidi="en-US"/>
              </w:rPr>
              <w:t>21</w:t>
            </w:r>
            <w:r>
              <w:rPr>
                <w:rFonts w:asciiTheme="majorHAnsi" w:eastAsia="Times New Roman" w:hAnsiTheme="majorHAnsi" w:cs="Arial"/>
                <w:smallCaps/>
                <w:lang w:bidi="en-US"/>
              </w:rPr>
              <w:t>)</w:t>
            </w:r>
          </w:p>
        </w:tc>
      </w:tr>
      <w:tr w:rsidR="00B20ADC" w:rsidRPr="002A6DC9" w14:paraId="1491AB77" w14:textId="7EAA782D" w:rsidTr="003852FB">
        <w:trPr>
          <w:trHeight w:val="300"/>
        </w:trPr>
        <w:tc>
          <w:tcPr>
            <w:tcW w:w="5220" w:type="dxa"/>
            <w:tcBorders>
              <w:top w:val="single" w:sz="4" w:space="0" w:color="auto"/>
              <w:bottom w:val="single" w:sz="4" w:space="0" w:color="auto"/>
            </w:tcBorders>
            <w:vAlign w:val="bottom"/>
          </w:tcPr>
          <w:p w14:paraId="51E11649" w14:textId="270EDF46" w:rsidR="00B20ADC" w:rsidRPr="00A57A85" w:rsidRDefault="00B20ADC" w:rsidP="00A57A85">
            <w:pPr>
              <w:spacing w:after="0"/>
              <w:ind w:left="360"/>
              <w:rPr>
                <w:rFonts w:asciiTheme="majorHAnsi" w:hAnsiTheme="majorHAnsi" w:cs="Arial"/>
                <w:color w:val="000000"/>
              </w:rPr>
            </w:pPr>
            <w:r w:rsidRPr="00A57A85">
              <w:rPr>
                <w:rFonts w:asciiTheme="majorHAnsi" w:hAnsiTheme="majorHAnsi" w:cs="Arial"/>
                <w:color w:val="000000"/>
              </w:rPr>
              <w:t>File an o</w:t>
            </w:r>
            <w:r>
              <w:rPr>
                <w:rFonts w:asciiTheme="majorHAnsi" w:hAnsiTheme="majorHAnsi" w:cs="Arial"/>
                <w:color w:val="000000"/>
              </w:rPr>
              <w:t>fficial complaint or a lawsuit</w:t>
            </w:r>
          </w:p>
        </w:tc>
        <w:tc>
          <w:tcPr>
            <w:tcW w:w="1350" w:type="dxa"/>
            <w:tcBorders>
              <w:top w:val="single" w:sz="4" w:space="0" w:color="auto"/>
              <w:bottom w:val="single" w:sz="4" w:space="0" w:color="auto"/>
            </w:tcBorders>
          </w:tcPr>
          <w:p w14:paraId="44D113A2" w14:textId="77777777" w:rsidR="00B20ADC" w:rsidRPr="00A57A85"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2.9</w:t>
            </w:r>
          </w:p>
          <w:p w14:paraId="4320C4B0" w14:textId="23EAFB8E" w:rsidR="00B20ADC"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(1.3)</w:t>
            </w:r>
          </w:p>
        </w:tc>
        <w:tc>
          <w:tcPr>
            <w:tcW w:w="810" w:type="dxa"/>
            <w:tcBorders>
              <w:top w:val="single" w:sz="4" w:space="0" w:color="auto"/>
              <w:bottom w:val="single" w:sz="4" w:space="0" w:color="auto"/>
            </w:tcBorders>
          </w:tcPr>
          <w:p w14:paraId="08C137ED" w14:textId="5BBAEB37" w:rsidR="00B20ADC" w:rsidRPr="00A57A85" w:rsidRDefault="00B20ADC" w:rsidP="00A57A85">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2.9</w:t>
            </w:r>
          </w:p>
          <w:p w14:paraId="5B26696E" w14:textId="778B418E" w:rsidR="00B20ADC" w:rsidRDefault="00B20ADC" w:rsidP="00A57A85">
            <w:pPr>
              <w:spacing w:after="0"/>
              <w:jc w:val="center"/>
              <w:rPr>
                <w:rFonts w:asciiTheme="majorHAnsi" w:eastAsiaTheme="minorEastAsia" w:hAnsiTheme="majorHAnsi" w:cs="Arial"/>
                <w:smallCaps/>
                <w:lang w:eastAsia="ko-KR" w:bidi="en-US"/>
              </w:rPr>
            </w:pPr>
            <w:r w:rsidRPr="00A57A85">
              <w:rPr>
                <w:rFonts w:asciiTheme="majorHAnsi" w:eastAsiaTheme="minorEastAsia" w:hAnsiTheme="majorHAnsi" w:cs="Arial"/>
                <w:smallCaps/>
                <w:lang w:eastAsia="ko-KR" w:bidi="en-US"/>
              </w:rPr>
              <w:t>(1.4)</w:t>
            </w:r>
          </w:p>
        </w:tc>
        <w:tc>
          <w:tcPr>
            <w:tcW w:w="1441" w:type="dxa"/>
            <w:tcBorders>
              <w:top w:val="single" w:sz="4" w:space="0" w:color="auto"/>
              <w:bottom w:val="single" w:sz="4" w:space="0" w:color="auto"/>
            </w:tcBorders>
          </w:tcPr>
          <w:p w14:paraId="6BA78477" w14:textId="6B92D2A4" w:rsidR="00B20ADC" w:rsidRPr="00A57A85" w:rsidRDefault="00B20ADC" w:rsidP="00A57A85">
            <w:pPr>
              <w:spacing w:after="0"/>
              <w:jc w:val="center"/>
              <w:rPr>
                <w:rFonts w:asciiTheme="majorHAnsi" w:eastAsia="Times New Roman" w:hAnsiTheme="majorHAnsi" w:cs="Arial"/>
                <w:smallCaps/>
                <w:lang w:bidi="en-US"/>
              </w:rPr>
            </w:pPr>
            <w:r w:rsidRPr="00A57A85">
              <w:rPr>
                <w:rFonts w:asciiTheme="majorHAnsi" w:eastAsia="Times New Roman" w:hAnsiTheme="majorHAnsi" w:cs="Arial"/>
                <w:smallCaps/>
                <w:lang w:bidi="en-US"/>
              </w:rPr>
              <w:t>.0</w:t>
            </w:r>
            <w:r>
              <w:rPr>
                <w:rFonts w:asciiTheme="majorHAnsi" w:eastAsia="Times New Roman" w:hAnsiTheme="majorHAnsi" w:cs="Arial"/>
                <w:smallCaps/>
                <w:lang w:bidi="en-US"/>
              </w:rPr>
              <w:t>9</w:t>
            </w:r>
            <w:r w:rsidRPr="00A57A85">
              <w:rPr>
                <w:rFonts w:asciiTheme="majorHAnsi" w:eastAsia="Times New Roman" w:hAnsiTheme="majorHAnsi" w:cs="Arial"/>
                <w:smallCaps/>
                <w:lang w:bidi="en-US"/>
              </w:rPr>
              <w:t xml:space="preserve"> (.</w:t>
            </w:r>
            <w:r>
              <w:rPr>
                <w:rFonts w:asciiTheme="majorHAnsi" w:eastAsia="Times New Roman" w:hAnsiTheme="majorHAnsi" w:cs="Arial"/>
                <w:smallCaps/>
                <w:lang w:bidi="en-US"/>
              </w:rPr>
              <w:t>68</w:t>
            </w:r>
            <w:r w:rsidRPr="00A57A85">
              <w:rPr>
                <w:rFonts w:asciiTheme="majorHAnsi" w:eastAsia="Times New Roman" w:hAnsiTheme="majorHAnsi" w:cs="Arial"/>
                <w:smallCaps/>
                <w:lang w:bidi="en-US"/>
              </w:rPr>
              <w:t>)</w:t>
            </w:r>
          </w:p>
        </w:tc>
        <w:tc>
          <w:tcPr>
            <w:tcW w:w="1439" w:type="dxa"/>
            <w:tcBorders>
              <w:top w:val="single" w:sz="4" w:space="0" w:color="auto"/>
              <w:bottom w:val="single" w:sz="4" w:space="0" w:color="auto"/>
            </w:tcBorders>
          </w:tcPr>
          <w:p w14:paraId="6CD16097" w14:textId="43F3AA1E" w:rsidR="00B20ADC" w:rsidRPr="00A57A85" w:rsidDel="00D45308" w:rsidRDefault="009D5C52" w:rsidP="00A57A85">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004E2246">
              <w:rPr>
                <w:rFonts w:asciiTheme="majorHAnsi" w:eastAsia="Times New Roman" w:hAnsiTheme="majorHAnsi" w:cs="Arial"/>
                <w:smallCaps/>
                <w:lang w:bidi="en-US"/>
              </w:rPr>
              <w:t>26</w:t>
            </w:r>
            <w:r>
              <w:rPr>
                <w:rFonts w:asciiTheme="majorHAnsi" w:eastAsia="Times New Roman" w:hAnsiTheme="majorHAnsi" w:cs="Arial"/>
                <w:smallCaps/>
                <w:lang w:bidi="en-US"/>
              </w:rPr>
              <w:t>, .</w:t>
            </w:r>
            <w:r w:rsidR="004E2246">
              <w:rPr>
                <w:rFonts w:asciiTheme="majorHAnsi" w:eastAsia="Times New Roman" w:hAnsiTheme="majorHAnsi" w:cs="Arial"/>
                <w:smallCaps/>
                <w:lang w:bidi="en-US"/>
              </w:rPr>
              <w:t>44</w:t>
            </w:r>
            <w:r>
              <w:rPr>
                <w:rFonts w:asciiTheme="majorHAnsi" w:eastAsia="Times New Roman" w:hAnsiTheme="majorHAnsi" w:cs="Arial"/>
                <w:smallCaps/>
                <w:lang w:bidi="en-US"/>
              </w:rPr>
              <w:t>)</w:t>
            </w:r>
          </w:p>
        </w:tc>
      </w:tr>
    </w:tbl>
    <w:p w14:paraId="4821B6D2" w14:textId="77777777" w:rsidR="00A57A85" w:rsidRPr="00774A44" w:rsidRDefault="00A57A85" w:rsidP="00A57A85">
      <w:pPr>
        <w:spacing w:after="0"/>
        <w:rPr>
          <w:rFonts w:asciiTheme="majorHAnsi" w:eastAsia="Malgun Gothic" w:hAnsiTheme="majorHAnsi" w:cs="Arial"/>
          <w:lang w:eastAsia="ko-KR" w:bidi="en-US"/>
        </w:rPr>
      </w:pPr>
      <w:r w:rsidRPr="00774A44">
        <w:rPr>
          <w:rFonts w:asciiTheme="majorHAnsi" w:eastAsia="Malgun Gothic" w:hAnsiTheme="majorHAnsi" w:cs="Arial"/>
          <w:lang w:eastAsia="ko-KR" w:bidi="en-US"/>
        </w:rPr>
        <w:t>Note: Those who did not participate in the survey were excluded from the denominator.</w:t>
      </w:r>
    </w:p>
    <w:p w14:paraId="6AEDF1E3" w14:textId="403B4B91" w:rsidR="009A596A" w:rsidRPr="009A596A" w:rsidRDefault="00A57A85" w:rsidP="009A596A">
      <w:pPr>
        <w:spacing w:after="0"/>
        <w:rPr>
          <w:rFonts w:asciiTheme="majorHAnsi" w:eastAsia="Malgun Gothic" w:hAnsiTheme="majorHAnsi" w:cs="Arial"/>
          <w:lang w:eastAsia="ko-KR" w:bidi="en-US"/>
        </w:rPr>
      </w:pPr>
      <w:r w:rsidRPr="00774A44">
        <w:rPr>
          <w:rFonts w:asciiTheme="majorHAnsi" w:hAnsiTheme="majorHAnsi"/>
          <w:vertAlign w:val="superscript"/>
          <w:lang w:eastAsia="ko-KR"/>
        </w:rPr>
        <w:t>1</w:t>
      </w:r>
      <w:r w:rsidR="009A596A" w:rsidRPr="009A596A">
        <w:rPr>
          <w:rFonts w:asciiTheme="majorHAnsi" w:eastAsia="Malgun Gothic" w:hAnsiTheme="majorHAnsi" w:cs="Arial"/>
          <w:lang w:eastAsia="ko-KR" w:bidi="en-US"/>
        </w:rPr>
        <w:t xml:space="preserve"> Between-arm difference (as deliberation minus control) at round 4 based on </w:t>
      </w:r>
      <w:r w:rsidR="009A596A" w:rsidRPr="003508B5">
        <w:rPr>
          <w:rFonts w:asciiTheme="majorHAnsi" w:eastAsia="Malgun Gothic" w:hAnsiTheme="majorHAnsi" w:cs="Arial"/>
          <w:lang w:eastAsia="ko-KR" w:bidi="en-US"/>
        </w:rPr>
        <w:t xml:space="preserve">mixed-effects regression models with </w:t>
      </w:r>
      <w:r w:rsidR="007559CF">
        <w:rPr>
          <w:rFonts w:asciiTheme="majorHAnsi" w:eastAsia="Malgun Gothic" w:hAnsiTheme="majorHAnsi" w:cs="Arial"/>
          <w:lang w:eastAsia="ko-KR" w:bidi="en-US"/>
        </w:rPr>
        <w:t>post-deliberation willingness to participate</w:t>
      </w:r>
      <w:r w:rsidR="009A596A" w:rsidRPr="003508B5">
        <w:rPr>
          <w:rFonts w:asciiTheme="majorHAnsi" w:eastAsia="Malgun Gothic" w:hAnsiTheme="majorHAnsi" w:cs="Arial"/>
          <w:lang w:eastAsia="ko-KR" w:bidi="en-US"/>
        </w:rPr>
        <w:t xml:space="preserve"> as the dependent variable, adjusting for participants nested within CHAT group, and predictors included deliberation arm indicator (vs. control) and </w:t>
      </w:r>
      <w:r w:rsidR="007559CF">
        <w:rPr>
          <w:rFonts w:asciiTheme="majorHAnsi" w:eastAsia="Malgun Gothic" w:hAnsiTheme="majorHAnsi" w:cs="Arial"/>
          <w:lang w:eastAsia="ko-KR" w:bidi="en-US"/>
        </w:rPr>
        <w:t>pre-deliberation self-reported participation</w:t>
      </w:r>
      <w:r w:rsidR="009A596A" w:rsidRPr="003508B5">
        <w:rPr>
          <w:rFonts w:asciiTheme="majorHAnsi" w:eastAsia="Malgun Gothic" w:hAnsiTheme="majorHAnsi" w:cs="Arial"/>
          <w:lang w:eastAsia="ko-KR" w:bidi="en-US"/>
        </w:rPr>
        <w:t>.</w:t>
      </w:r>
    </w:p>
    <w:p w14:paraId="506F779F" w14:textId="271BA74D" w:rsidR="00A57A85" w:rsidRPr="00774A44" w:rsidRDefault="00A57A85" w:rsidP="00A57A85">
      <w:pPr>
        <w:spacing w:after="0"/>
        <w:rPr>
          <w:rFonts w:asciiTheme="majorHAnsi" w:eastAsia="Malgun Gothic" w:hAnsiTheme="majorHAnsi" w:cs="Arial"/>
          <w:lang w:eastAsia="ko-KR" w:bidi="en-US"/>
        </w:rPr>
      </w:pPr>
    </w:p>
    <w:p w14:paraId="72B282EB" w14:textId="7FB4B52E" w:rsidR="00774A44" w:rsidRPr="00FF71B8" w:rsidRDefault="00F61161" w:rsidP="00396738">
      <w:pPr>
        <w:rPr>
          <w:rFonts w:asciiTheme="majorHAnsi" w:eastAsia="Malgun Gothic" w:hAnsiTheme="majorHAnsi" w:cs="Arial"/>
          <w:b/>
          <w:sz w:val="24"/>
          <w:szCs w:val="24"/>
          <w:lang w:eastAsia="ko-KR" w:bidi="en-US"/>
        </w:rPr>
      </w:pPr>
      <w:r>
        <w:rPr>
          <w:rFonts w:ascii="Times New Roman" w:hAnsi="Times New Roman" w:cs="Times New Roman"/>
          <w:b/>
        </w:rPr>
        <w:br w:type="page"/>
      </w:r>
      <w:r w:rsidR="00774A44" w:rsidRPr="00FF71B8">
        <w:rPr>
          <w:rFonts w:asciiTheme="majorHAnsi" w:eastAsia="Malgun Gothic" w:hAnsiTheme="majorHAnsi" w:cs="Arial"/>
          <w:b/>
          <w:sz w:val="24"/>
          <w:szCs w:val="24"/>
          <w:lang w:eastAsia="ko-KR" w:bidi="en-US"/>
        </w:rPr>
        <w:lastRenderedPageBreak/>
        <w:t xml:space="preserve">Table </w:t>
      </w:r>
      <w:r w:rsidR="00396738">
        <w:rPr>
          <w:rFonts w:asciiTheme="majorHAnsi" w:eastAsia="Malgun Gothic" w:hAnsiTheme="majorHAnsi" w:cs="Arial"/>
          <w:b/>
          <w:sz w:val="24"/>
          <w:szCs w:val="24"/>
          <w:lang w:eastAsia="ko-KR" w:bidi="en-US"/>
        </w:rPr>
        <w:t>3</w:t>
      </w:r>
      <w:r w:rsidR="00774A44">
        <w:rPr>
          <w:rFonts w:asciiTheme="majorHAnsi" w:eastAsia="Malgun Gothic" w:hAnsiTheme="majorHAnsi" w:cs="Arial"/>
          <w:b/>
          <w:sz w:val="24"/>
          <w:szCs w:val="24"/>
          <w:lang w:eastAsia="ko-KR" w:bidi="en-US"/>
        </w:rPr>
        <w:t>: Between-arm Difference in Mean Willingness to Various Political Participation</w:t>
      </w:r>
      <w:r w:rsidR="00774A44" w:rsidRPr="00FF71B8">
        <w:rPr>
          <w:rFonts w:asciiTheme="majorHAnsi" w:eastAsia="Malgun Gothic" w:hAnsiTheme="majorHAnsi" w:cs="Arial"/>
          <w:b/>
          <w:sz w:val="24"/>
          <w:szCs w:val="24"/>
          <w:lang w:eastAsia="ko-KR" w:bidi="en-US"/>
        </w:rPr>
        <w:t xml:space="preserve"> </w:t>
      </w:r>
      <w:r w:rsidR="00774A44">
        <w:rPr>
          <w:rFonts w:asciiTheme="majorHAnsi" w:eastAsia="Malgun Gothic" w:hAnsiTheme="majorHAnsi" w:cs="Arial"/>
          <w:b/>
          <w:sz w:val="24"/>
          <w:szCs w:val="24"/>
          <w:lang w:eastAsia="ko-KR" w:bidi="en-US"/>
        </w:rPr>
        <w:t xml:space="preserve">Related </w:t>
      </w:r>
      <w:r w:rsidR="00774A44" w:rsidRPr="00FF71B8">
        <w:rPr>
          <w:rFonts w:asciiTheme="majorHAnsi" w:eastAsia="Malgun Gothic" w:hAnsiTheme="majorHAnsi" w:cs="Arial"/>
          <w:b/>
          <w:sz w:val="24"/>
          <w:szCs w:val="24"/>
          <w:lang w:eastAsia="ko-KR" w:bidi="en-US"/>
        </w:rPr>
        <w:t xml:space="preserve">Statements </w:t>
      </w:r>
      <w:r w:rsidR="00774A44">
        <w:rPr>
          <w:rFonts w:asciiTheme="majorHAnsi" w:eastAsia="Malgun Gothic" w:hAnsiTheme="majorHAnsi" w:cs="Arial"/>
          <w:b/>
          <w:sz w:val="24"/>
          <w:szCs w:val="24"/>
          <w:lang w:eastAsia="ko-KR" w:bidi="en-US"/>
        </w:rPr>
        <w:t>by Self-</w:t>
      </w:r>
      <w:proofErr w:type="gramStart"/>
      <w:r w:rsidR="00774A44">
        <w:rPr>
          <w:rFonts w:asciiTheme="majorHAnsi" w:eastAsia="Malgun Gothic" w:hAnsiTheme="majorHAnsi" w:cs="Arial"/>
          <w:b/>
          <w:sz w:val="24"/>
          <w:szCs w:val="24"/>
          <w:lang w:eastAsia="ko-KR" w:bidi="en-US"/>
        </w:rPr>
        <w:t>reported</w:t>
      </w:r>
      <w:proofErr w:type="gramEnd"/>
      <w:r w:rsidR="00774A44">
        <w:rPr>
          <w:rFonts w:asciiTheme="majorHAnsi" w:eastAsia="Malgun Gothic" w:hAnsiTheme="majorHAnsi" w:cs="Arial"/>
          <w:b/>
          <w:sz w:val="24"/>
          <w:szCs w:val="24"/>
          <w:lang w:eastAsia="ko-KR" w:bidi="en-US"/>
        </w:rPr>
        <w:t xml:space="preserve"> Voting Status in 2012</w:t>
      </w:r>
    </w:p>
    <w:tbl>
      <w:tblPr>
        <w:tblW w:w="9990" w:type="dxa"/>
        <w:tblBorders>
          <w:top w:val="single" w:sz="4" w:space="0" w:color="auto"/>
          <w:bottom w:val="single" w:sz="4" w:space="0" w:color="auto"/>
        </w:tblBorders>
        <w:tblLayout w:type="fixed"/>
        <w:tblLook w:val="04A0" w:firstRow="1" w:lastRow="0" w:firstColumn="1" w:lastColumn="0" w:noHBand="0" w:noVBand="1"/>
      </w:tblPr>
      <w:tblGrid>
        <w:gridCol w:w="2070"/>
        <w:gridCol w:w="630"/>
        <w:gridCol w:w="630"/>
        <w:gridCol w:w="630"/>
        <w:gridCol w:w="720"/>
        <w:gridCol w:w="630"/>
        <w:gridCol w:w="630"/>
        <w:gridCol w:w="630"/>
        <w:gridCol w:w="630"/>
        <w:gridCol w:w="180"/>
        <w:gridCol w:w="630"/>
        <w:gridCol w:w="630"/>
        <w:gridCol w:w="630"/>
        <w:gridCol w:w="720"/>
      </w:tblGrid>
      <w:tr w:rsidR="00774A44" w:rsidRPr="002A6DC9" w14:paraId="66A9793A" w14:textId="77777777" w:rsidTr="001A7BDE">
        <w:trPr>
          <w:trHeight w:val="300"/>
        </w:trPr>
        <w:tc>
          <w:tcPr>
            <w:tcW w:w="2070" w:type="dxa"/>
            <w:tcBorders>
              <w:bottom w:val="single" w:sz="4" w:space="0" w:color="auto"/>
            </w:tcBorders>
            <w:shd w:val="clear" w:color="auto" w:fill="auto"/>
            <w:vAlign w:val="bottom"/>
          </w:tcPr>
          <w:p w14:paraId="45556A61" w14:textId="77777777" w:rsidR="00774A44" w:rsidRPr="00774A44" w:rsidRDefault="00774A44" w:rsidP="00774A44">
            <w:pPr>
              <w:spacing w:after="0" w:line="240" w:lineRule="auto"/>
              <w:rPr>
                <w:rFonts w:asciiTheme="majorHAnsi" w:hAnsiTheme="majorHAnsi" w:cs="Arial"/>
                <w:b/>
                <w:i/>
                <w:color w:val="000000"/>
              </w:rPr>
            </w:pPr>
          </w:p>
        </w:tc>
        <w:tc>
          <w:tcPr>
            <w:tcW w:w="2610" w:type="dxa"/>
            <w:gridSpan w:val="4"/>
            <w:tcBorders>
              <w:bottom w:val="single" w:sz="4" w:space="0" w:color="auto"/>
            </w:tcBorders>
            <w:shd w:val="clear" w:color="auto" w:fill="auto"/>
          </w:tcPr>
          <w:p w14:paraId="78DEF290" w14:textId="53A96416" w:rsidR="00774A44" w:rsidRPr="00774A44" w:rsidRDefault="00774A44" w:rsidP="00774A44">
            <w:pPr>
              <w:spacing w:after="0"/>
              <w:jc w:val="center"/>
              <w:rPr>
                <w:rFonts w:asciiTheme="majorHAnsi" w:eastAsia="Times New Roman" w:hAnsiTheme="majorHAnsi" w:cs="Arial"/>
                <w:smallCaps/>
                <w:color w:val="000000" w:themeColor="text1"/>
                <w:lang w:bidi="en-US"/>
              </w:rPr>
            </w:pPr>
            <w:r w:rsidRPr="00774A44">
              <w:rPr>
                <w:rFonts w:asciiTheme="majorHAnsi" w:eastAsia="Times New Roman" w:hAnsiTheme="majorHAnsi" w:cs="Arial"/>
                <w:smallCaps/>
                <w:lang w:bidi="en-US"/>
              </w:rPr>
              <w:t>Did not vote (N=126)</w:t>
            </w:r>
          </w:p>
        </w:tc>
        <w:tc>
          <w:tcPr>
            <w:tcW w:w="2700" w:type="dxa"/>
            <w:gridSpan w:val="5"/>
            <w:tcBorders>
              <w:bottom w:val="single" w:sz="4" w:space="0" w:color="auto"/>
            </w:tcBorders>
            <w:shd w:val="clear" w:color="auto" w:fill="auto"/>
          </w:tcPr>
          <w:p w14:paraId="1C0C6AA9" w14:textId="77777777" w:rsidR="00774A44" w:rsidRPr="00774A44" w:rsidRDefault="00774A44" w:rsidP="00774A44">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No response (N=40)</w:t>
            </w:r>
          </w:p>
        </w:tc>
        <w:tc>
          <w:tcPr>
            <w:tcW w:w="2610" w:type="dxa"/>
            <w:gridSpan w:val="4"/>
            <w:tcBorders>
              <w:bottom w:val="single" w:sz="4" w:space="0" w:color="auto"/>
            </w:tcBorders>
          </w:tcPr>
          <w:p w14:paraId="2364A20C" w14:textId="77777777" w:rsidR="00774A44" w:rsidRPr="00774A44" w:rsidRDefault="00774A44" w:rsidP="00774A44">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color w:val="000000" w:themeColor="text1"/>
                <w:lang w:bidi="en-US"/>
              </w:rPr>
              <w:t>Voted in 2012 (N=201)</w:t>
            </w:r>
          </w:p>
        </w:tc>
      </w:tr>
      <w:tr w:rsidR="004B34A6" w:rsidRPr="002A6DC9" w14:paraId="3B3FB03B" w14:textId="77777777" w:rsidTr="001A7BDE">
        <w:trPr>
          <w:trHeight w:val="300"/>
        </w:trPr>
        <w:tc>
          <w:tcPr>
            <w:tcW w:w="2070" w:type="dxa"/>
            <w:tcBorders>
              <w:bottom w:val="single" w:sz="4" w:space="0" w:color="auto"/>
            </w:tcBorders>
            <w:shd w:val="clear" w:color="auto" w:fill="auto"/>
            <w:vAlign w:val="bottom"/>
          </w:tcPr>
          <w:p w14:paraId="0E9CA23B" w14:textId="77777777" w:rsidR="004B34A6" w:rsidRPr="00774A44" w:rsidRDefault="004B34A6" w:rsidP="004B34A6">
            <w:pPr>
              <w:spacing w:after="0" w:line="240" w:lineRule="auto"/>
              <w:rPr>
                <w:rFonts w:asciiTheme="majorHAnsi" w:hAnsiTheme="majorHAnsi" w:cs="Arial"/>
                <w:b/>
                <w:i/>
                <w:color w:val="000000"/>
              </w:rPr>
            </w:pPr>
          </w:p>
        </w:tc>
        <w:tc>
          <w:tcPr>
            <w:tcW w:w="630" w:type="dxa"/>
            <w:tcBorders>
              <w:bottom w:val="single" w:sz="4" w:space="0" w:color="auto"/>
            </w:tcBorders>
            <w:shd w:val="clear" w:color="auto" w:fill="auto"/>
          </w:tcPr>
          <w:p w14:paraId="2A086416" w14:textId="2DBEE16B" w:rsidR="004B34A6" w:rsidRPr="00594A8D" w:rsidRDefault="004B34A6" w:rsidP="004B34A6">
            <w:pPr>
              <w:spacing w:after="0"/>
              <w:jc w:val="center"/>
              <w:rPr>
                <w:rFonts w:asciiTheme="majorHAnsi" w:eastAsia="Times New Roman" w:hAnsiTheme="majorHAnsi" w:cs="Arial"/>
                <w:color w:val="000000" w:themeColor="text1"/>
                <w:lang w:bidi="en-US"/>
              </w:rPr>
            </w:pPr>
            <w:r w:rsidRPr="00774A44">
              <w:rPr>
                <w:rFonts w:asciiTheme="majorHAnsi" w:eastAsia="Times New Roman" w:hAnsiTheme="majorHAnsi" w:cs="Arial"/>
                <w:color w:val="000000" w:themeColor="text1"/>
                <w:lang w:bidi="en-US"/>
              </w:rPr>
              <w:t xml:space="preserve">D </w:t>
            </w:r>
          </w:p>
        </w:tc>
        <w:tc>
          <w:tcPr>
            <w:tcW w:w="630" w:type="dxa"/>
            <w:tcBorders>
              <w:bottom w:val="single" w:sz="4" w:space="0" w:color="auto"/>
            </w:tcBorders>
            <w:shd w:val="clear" w:color="auto" w:fill="auto"/>
          </w:tcPr>
          <w:p w14:paraId="1EF471BE"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C</w:t>
            </w:r>
          </w:p>
        </w:tc>
        <w:tc>
          <w:tcPr>
            <w:tcW w:w="630" w:type="dxa"/>
            <w:tcBorders>
              <w:bottom w:val="single" w:sz="4" w:space="0" w:color="auto"/>
            </w:tcBorders>
            <w:shd w:val="clear" w:color="auto" w:fill="auto"/>
          </w:tcPr>
          <w:p w14:paraId="03CA5F1E" w14:textId="77777777" w:rsidR="004B34A6" w:rsidRDefault="004B34A6" w:rsidP="004B34A6">
            <w:pPr>
              <w:spacing w:after="0"/>
              <w:jc w:val="center"/>
              <w:rPr>
                <w:rFonts w:asciiTheme="majorHAnsi" w:hAnsiTheme="majorHAnsi"/>
                <w:vertAlign w:val="superscript"/>
                <w:lang w:eastAsia="ko-KR"/>
              </w:rPr>
            </w:pPr>
            <w:r w:rsidRPr="00774A44">
              <w:rPr>
                <w:rFonts w:asciiTheme="majorHAnsi" w:eastAsia="Times New Roman" w:hAnsiTheme="majorHAnsi" w:cs="Arial"/>
                <w:color w:val="000000" w:themeColor="text1"/>
                <w:lang w:bidi="en-US"/>
              </w:rPr>
              <w:t>Diff</w:t>
            </w:r>
            <w:r w:rsidRPr="00774A44">
              <w:rPr>
                <w:rFonts w:asciiTheme="majorHAnsi" w:hAnsiTheme="majorHAnsi"/>
                <w:vertAlign w:val="superscript"/>
                <w:lang w:eastAsia="ko-KR"/>
              </w:rPr>
              <w:t>1</w:t>
            </w:r>
          </w:p>
          <w:p w14:paraId="22BC4005" w14:textId="771A54A3" w:rsidR="004B34A6" w:rsidRPr="009A596A" w:rsidRDefault="004B34A6" w:rsidP="004B34A6">
            <w:pPr>
              <w:spacing w:after="0"/>
              <w:jc w:val="center"/>
              <w:rPr>
                <w:rFonts w:asciiTheme="majorHAnsi" w:eastAsia="Times New Roman" w:hAnsiTheme="majorHAnsi" w:cs="Arial"/>
                <w:color w:val="000000" w:themeColor="text1"/>
                <w:lang w:bidi="en-US"/>
              </w:rPr>
            </w:pPr>
            <w:r>
              <w:rPr>
                <w:rFonts w:asciiTheme="majorHAnsi" w:eastAsia="Times New Roman" w:hAnsiTheme="majorHAnsi" w:cs="Arial"/>
                <w:color w:val="000000" w:themeColor="text1"/>
                <w:lang w:bidi="en-US"/>
              </w:rPr>
              <w:t>(</w:t>
            </w:r>
            <w:r w:rsidRPr="009A596A">
              <w:rPr>
                <w:rFonts w:asciiTheme="majorHAnsi" w:eastAsia="Times New Roman" w:hAnsiTheme="majorHAnsi" w:cs="Arial"/>
                <w:i/>
                <w:color w:val="000000" w:themeColor="text1"/>
                <w:lang w:bidi="en-US"/>
              </w:rPr>
              <w:t>p</w:t>
            </w:r>
            <w:r>
              <w:rPr>
                <w:rFonts w:asciiTheme="majorHAnsi" w:eastAsia="Times New Roman" w:hAnsiTheme="majorHAnsi" w:cs="Arial"/>
                <w:color w:val="000000" w:themeColor="text1"/>
                <w:lang w:bidi="en-US"/>
              </w:rPr>
              <w:t>)</w:t>
            </w:r>
          </w:p>
        </w:tc>
        <w:tc>
          <w:tcPr>
            <w:tcW w:w="720" w:type="dxa"/>
            <w:tcBorders>
              <w:bottom w:val="single" w:sz="4" w:space="0" w:color="auto"/>
            </w:tcBorders>
            <w:shd w:val="clear" w:color="auto" w:fill="auto"/>
          </w:tcPr>
          <w:p w14:paraId="2AF0C9EC" w14:textId="392C1E4A" w:rsidR="004B34A6" w:rsidRPr="00A70698" w:rsidRDefault="004B34A6" w:rsidP="004B34A6">
            <w:pPr>
              <w:spacing w:after="0"/>
              <w:jc w:val="center"/>
              <w:rPr>
                <w:rFonts w:asciiTheme="majorHAnsi" w:eastAsiaTheme="minorEastAsia" w:hAnsiTheme="majorHAnsi" w:cs="Arial"/>
                <w:smallCaps/>
                <w:vertAlign w:val="superscript"/>
                <w:lang w:eastAsia="ko-KR" w:bidi="en-US"/>
              </w:rPr>
            </w:pPr>
            <w:r>
              <w:rPr>
                <w:rFonts w:asciiTheme="majorHAnsi" w:eastAsia="Times New Roman" w:hAnsiTheme="majorHAnsi" w:cs="Arial"/>
                <w:color w:val="000000" w:themeColor="text1"/>
                <w:lang w:bidi="en-US"/>
              </w:rPr>
              <w:t>90% CI</w:t>
            </w:r>
            <w:r>
              <w:rPr>
                <w:rFonts w:asciiTheme="majorHAnsi" w:eastAsia="Times New Roman" w:hAnsiTheme="majorHAnsi" w:cs="Arial"/>
                <w:color w:val="000000" w:themeColor="text1"/>
                <w:vertAlign w:val="superscript"/>
                <w:lang w:bidi="en-US"/>
              </w:rPr>
              <w:t>2</w:t>
            </w:r>
          </w:p>
        </w:tc>
        <w:tc>
          <w:tcPr>
            <w:tcW w:w="630" w:type="dxa"/>
            <w:tcBorders>
              <w:bottom w:val="single" w:sz="4" w:space="0" w:color="auto"/>
            </w:tcBorders>
            <w:shd w:val="clear" w:color="auto" w:fill="auto"/>
          </w:tcPr>
          <w:p w14:paraId="727F2EDC"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 xml:space="preserve">D </w:t>
            </w:r>
          </w:p>
        </w:tc>
        <w:tc>
          <w:tcPr>
            <w:tcW w:w="630" w:type="dxa"/>
            <w:tcBorders>
              <w:bottom w:val="single" w:sz="4" w:space="0" w:color="auto"/>
            </w:tcBorders>
          </w:tcPr>
          <w:p w14:paraId="14359CBE"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C</w:t>
            </w:r>
          </w:p>
        </w:tc>
        <w:tc>
          <w:tcPr>
            <w:tcW w:w="630" w:type="dxa"/>
            <w:tcBorders>
              <w:bottom w:val="single" w:sz="4" w:space="0" w:color="auto"/>
            </w:tcBorders>
          </w:tcPr>
          <w:p w14:paraId="621E083C" w14:textId="77777777" w:rsidR="004B34A6" w:rsidRDefault="004B34A6" w:rsidP="004B34A6">
            <w:pPr>
              <w:spacing w:after="0"/>
              <w:jc w:val="center"/>
              <w:rPr>
                <w:rFonts w:asciiTheme="majorHAnsi" w:hAnsiTheme="majorHAnsi"/>
                <w:vertAlign w:val="superscript"/>
                <w:lang w:eastAsia="ko-KR"/>
              </w:rPr>
            </w:pPr>
            <w:r w:rsidRPr="00774A44">
              <w:rPr>
                <w:rFonts w:asciiTheme="majorHAnsi" w:eastAsia="Times New Roman" w:hAnsiTheme="majorHAnsi" w:cs="Arial"/>
                <w:color w:val="000000" w:themeColor="text1"/>
                <w:lang w:bidi="en-US"/>
              </w:rPr>
              <w:t>Diff</w:t>
            </w:r>
            <w:r w:rsidRPr="00774A44">
              <w:rPr>
                <w:rFonts w:asciiTheme="majorHAnsi" w:hAnsiTheme="majorHAnsi"/>
                <w:vertAlign w:val="superscript"/>
                <w:lang w:eastAsia="ko-KR"/>
              </w:rPr>
              <w:t>1</w:t>
            </w:r>
          </w:p>
          <w:p w14:paraId="67CAF160" w14:textId="00BC0EE6" w:rsidR="004B34A6" w:rsidRPr="009A596A" w:rsidRDefault="004B34A6" w:rsidP="004B34A6">
            <w:pPr>
              <w:spacing w:after="0"/>
              <w:jc w:val="center"/>
              <w:rPr>
                <w:rFonts w:asciiTheme="majorHAnsi" w:eastAsia="Times New Roman" w:hAnsiTheme="majorHAnsi" w:cs="Arial"/>
                <w:color w:val="000000" w:themeColor="text1"/>
                <w:lang w:bidi="en-US"/>
              </w:rPr>
            </w:pPr>
            <w:r>
              <w:rPr>
                <w:rFonts w:asciiTheme="majorHAnsi" w:hAnsiTheme="majorHAnsi"/>
                <w:lang w:eastAsia="ko-KR"/>
              </w:rPr>
              <w:t>(</w:t>
            </w:r>
            <w:r>
              <w:rPr>
                <w:rFonts w:asciiTheme="majorHAnsi" w:hAnsiTheme="majorHAnsi"/>
                <w:i/>
                <w:lang w:eastAsia="ko-KR"/>
              </w:rPr>
              <w:t>p</w:t>
            </w:r>
            <w:r>
              <w:rPr>
                <w:rFonts w:asciiTheme="majorHAnsi" w:hAnsiTheme="majorHAnsi"/>
                <w:lang w:eastAsia="ko-KR"/>
              </w:rPr>
              <w:t>)</w:t>
            </w:r>
          </w:p>
        </w:tc>
        <w:tc>
          <w:tcPr>
            <w:tcW w:w="630" w:type="dxa"/>
            <w:tcBorders>
              <w:bottom w:val="single" w:sz="4" w:space="0" w:color="auto"/>
            </w:tcBorders>
          </w:tcPr>
          <w:p w14:paraId="6F9ACD3C" w14:textId="718CB589"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imes New Roman" w:hAnsiTheme="majorHAnsi" w:cs="Arial"/>
                <w:color w:val="000000" w:themeColor="text1"/>
                <w:lang w:bidi="en-US"/>
              </w:rPr>
              <w:t>90% CI</w:t>
            </w:r>
            <w:r>
              <w:rPr>
                <w:rFonts w:asciiTheme="majorHAnsi" w:eastAsia="Malgun Gothic" w:hAnsiTheme="majorHAnsi" w:cs="Arial"/>
                <w:vertAlign w:val="superscript"/>
                <w:lang w:eastAsia="ko-KR" w:bidi="en-US"/>
              </w:rPr>
              <w:t>2</w:t>
            </w:r>
          </w:p>
        </w:tc>
        <w:tc>
          <w:tcPr>
            <w:tcW w:w="810" w:type="dxa"/>
            <w:gridSpan w:val="2"/>
            <w:tcBorders>
              <w:bottom w:val="single" w:sz="4" w:space="0" w:color="auto"/>
            </w:tcBorders>
          </w:tcPr>
          <w:p w14:paraId="20C05D1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 xml:space="preserve">D </w:t>
            </w:r>
          </w:p>
        </w:tc>
        <w:tc>
          <w:tcPr>
            <w:tcW w:w="630" w:type="dxa"/>
            <w:tcBorders>
              <w:bottom w:val="single" w:sz="4" w:space="0" w:color="auto"/>
            </w:tcBorders>
          </w:tcPr>
          <w:p w14:paraId="0EBF797F"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C</w:t>
            </w:r>
          </w:p>
        </w:tc>
        <w:tc>
          <w:tcPr>
            <w:tcW w:w="630" w:type="dxa"/>
            <w:tcBorders>
              <w:bottom w:val="single" w:sz="4" w:space="0" w:color="auto"/>
            </w:tcBorders>
          </w:tcPr>
          <w:p w14:paraId="12EFD0F9" w14:textId="77777777" w:rsidR="004B34A6" w:rsidRDefault="004B34A6" w:rsidP="004B34A6">
            <w:pPr>
              <w:spacing w:after="0"/>
              <w:jc w:val="center"/>
              <w:rPr>
                <w:rFonts w:asciiTheme="majorHAnsi" w:hAnsiTheme="majorHAnsi"/>
                <w:vertAlign w:val="superscript"/>
                <w:lang w:eastAsia="ko-KR"/>
              </w:rPr>
            </w:pPr>
            <w:r w:rsidRPr="00774A44">
              <w:rPr>
                <w:rFonts w:asciiTheme="majorHAnsi" w:eastAsia="Times New Roman" w:hAnsiTheme="majorHAnsi" w:cs="Arial"/>
                <w:color w:val="000000" w:themeColor="text1"/>
                <w:lang w:bidi="en-US"/>
              </w:rPr>
              <w:t>Diff</w:t>
            </w:r>
            <w:r w:rsidRPr="00774A44">
              <w:rPr>
                <w:rFonts w:asciiTheme="majorHAnsi" w:hAnsiTheme="majorHAnsi"/>
                <w:vertAlign w:val="superscript"/>
                <w:lang w:eastAsia="ko-KR"/>
              </w:rPr>
              <w:t>1</w:t>
            </w:r>
          </w:p>
          <w:p w14:paraId="62A4BD93" w14:textId="153091C3" w:rsidR="004B34A6" w:rsidRPr="00774A44" w:rsidRDefault="004B34A6" w:rsidP="004B34A6">
            <w:pPr>
              <w:spacing w:after="0"/>
              <w:jc w:val="center"/>
              <w:rPr>
                <w:rFonts w:asciiTheme="majorHAnsi" w:eastAsia="Times New Roman" w:hAnsiTheme="majorHAnsi" w:cs="Arial"/>
                <w:color w:val="000000" w:themeColor="text1"/>
                <w:lang w:bidi="en-US"/>
              </w:rPr>
            </w:pPr>
            <w:r>
              <w:rPr>
                <w:rFonts w:asciiTheme="majorHAnsi" w:hAnsiTheme="majorHAnsi"/>
                <w:lang w:eastAsia="ko-KR"/>
              </w:rPr>
              <w:t>(</w:t>
            </w:r>
            <w:r>
              <w:rPr>
                <w:rFonts w:asciiTheme="majorHAnsi" w:hAnsiTheme="majorHAnsi"/>
                <w:i/>
                <w:lang w:eastAsia="ko-KR"/>
              </w:rPr>
              <w:t>p</w:t>
            </w:r>
            <w:r>
              <w:rPr>
                <w:rFonts w:asciiTheme="majorHAnsi" w:hAnsiTheme="majorHAnsi"/>
                <w:lang w:eastAsia="ko-KR"/>
              </w:rPr>
              <w:t>)</w:t>
            </w:r>
          </w:p>
        </w:tc>
        <w:tc>
          <w:tcPr>
            <w:tcW w:w="720" w:type="dxa"/>
            <w:tcBorders>
              <w:bottom w:val="single" w:sz="4" w:space="0" w:color="auto"/>
            </w:tcBorders>
          </w:tcPr>
          <w:p w14:paraId="65099255" w14:textId="7F0CD28C"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imes New Roman" w:hAnsiTheme="majorHAnsi" w:cs="Arial"/>
                <w:color w:val="000000" w:themeColor="text1"/>
                <w:lang w:bidi="en-US"/>
              </w:rPr>
              <w:t>90% CI</w:t>
            </w:r>
            <w:r>
              <w:rPr>
                <w:rFonts w:asciiTheme="majorHAnsi" w:eastAsia="Malgun Gothic" w:hAnsiTheme="majorHAnsi" w:cs="Arial"/>
                <w:vertAlign w:val="superscript"/>
                <w:lang w:eastAsia="ko-KR" w:bidi="en-US"/>
              </w:rPr>
              <w:t>2</w:t>
            </w:r>
          </w:p>
        </w:tc>
      </w:tr>
      <w:tr w:rsidR="004B34A6" w:rsidRPr="002A6DC9" w14:paraId="056380C3" w14:textId="77777777" w:rsidTr="001A7BDE">
        <w:trPr>
          <w:trHeight w:val="300"/>
        </w:trPr>
        <w:tc>
          <w:tcPr>
            <w:tcW w:w="9990" w:type="dxa"/>
            <w:gridSpan w:val="14"/>
            <w:tcBorders>
              <w:top w:val="single" w:sz="4" w:space="0" w:color="auto"/>
              <w:bottom w:val="single" w:sz="4" w:space="0" w:color="auto"/>
            </w:tcBorders>
            <w:vAlign w:val="bottom"/>
          </w:tcPr>
          <w:p w14:paraId="25674234" w14:textId="1D547599" w:rsidR="004B34A6" w:rsidRPr="004B5DF7" w:rsidRDefault="004B34A6" w:rsidP="004B34A6">
            <w:pPr>
              <w:spacing w:after="0"/>
              <w:rPr>
                <w:rFonts w:asciiTheme="majorHAnsi" w:hAnsiTheme="majorHAnsi" w:cs="Arial"/>
                <w:b/>
                <w:color w:val="000000"/>
              </w:rPr>
            </w:pPr>
            <w:r w:rsidRPr="004B5DF7">
              <w:rPr>
                <w:rFonts w:asciiTheme="majorHAnsi" w:hAnsiTheme="majorHAnsi" w:cs="Arial"/>
                <w:b/>
                <w:color w:val="000000"/>
              </w:rPr>
              <w:t>Activity</w:t>
            </w:r>
          </w:p>
        </w:tc>
      </w:tr>
      <w:tr w:rsidR="004B34A6" w:rsidRPr="002A6DC9" w14:paraId="09A2AF38" w14:textId="77777777" w:rsidTr="001A7BDE">
        <w:trPr>
          <w:trHeight w:val="300"/>
        </w:trPr>
        <w:tc>
          <w:tcPr>
            <w:tcW w:w="2070" w:type="dxa"/>
            <w:tcBorders>
              <w:top w:val="single" w:sz="4" w:space="0" w:color="auto"/>
              <w:bottom w:val="single" w:sz="4" w:space="0" w:color="auto"/>
            </w:tcBorders>
            <w:vAlign w:val="bottom"/>
          </w:tcPr>
          <w:p w14:paraId="554F7156" w14:textId="62866370"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Contact a public official</w:t>
            </w:r>
          </w:p>
        </w:tc>
        <w:tc>
          <w:tcPr>
            <w:tcW w:w="630" w:type="dxa"/>
            <w:tcBorders>
              <w:top w:val="single" w:sz="4" w:space="0" w:color="auto"/>
              <w:bottom w:val="single" w:sz="4" w:space="0" w:color="auto"/>
            </w:tcBorders>
          </w:tcPr>
          <w:p w14:paraId="63BBC86E"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2.3</w:t>
            </w:r>
          </w:p>
          <w:p w14:paraId="36051C26"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(1.1)</w:t>
            </w:r>
          </w:p>
        </w:tc>
        <w:tc>
          <w:tcPr>
            <w:tcW w:w="630" w:type="dxa"/>
            <w:tcBorders>
              <w:top w:val="single" w:sz="4" w:space="0" w:color="auto"/>
              <w:bottom w:val="single" w:sz="4" w:space="0" w:color="auto"/>
            </w:tcBorders>
          </w:tcPr>
          <w:p w14:paraId="7D159EC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4178B18D"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243A7724" w14:textId="77777777" w:rsidR="004B34A6"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04</w:t>
            </w:r>
          </w:p>
          <w:p w14:paraId="4E403AE0" w14:textId="420025F5"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(.86)</w:t>
            </w:r>
          </w:p>
        </w:tc>
        <w:tc>
          <w:tcPr>
            <w:tcW w:w="720" w:type="dxa"/>
            <w:tcBorders>
              <w:top w:val="single" w:sz="4" w:space="0" w:color="auto"/>
              <w:bottom w:val="single" w:sz="4" w:space="0" w:color="auto"/>
            </w:tcBorders>
          </w:tcPr>
          <w:p w14:paraId="111F7640" w14:textId="5B04543E"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(-.33, .42)</w:t>
            </w:r>
          </w:p>
        </w:tc>
        <w:tc>
          <w:tcPr>
            <w:tcW w:w="630" w:type="dxa"/>
            <w:tcBorders>
              <w:top w:val="single" w:sz="4" w:space="0" w:color="auto"/>
              <w:bottom w:val="single" w:sz="4" w:space="0" w:color="auto"/>
            </w:tcBorders>
          </w:tcPr>
          <w:p w14:paraId="7F0824A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2.7</w:t>
            </w:r>
          </w:p>
          <w:p w14:paraId="76740039"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5B3982D1"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485C6C5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54F1DFB6"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21</w:t>
            </w:r>
          </w:p>
          <w:p w14:paraId="1CB5D67F" w14:textId="6989B57E"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(.72)</w:t>
            </w:r>
          </w:p>
        </w:tc>
        <w:tc>
          <w:tcPr>
            <w:tcW w:w="810" w:type="dxa"/>
            <w:gridSpan w:val="2"/>
            <w:tcBorders>
              <w:top w:val="single" w:sz="4" w:space="0" w:color="auto"/>
              <w:bottom w:val="single" w:sz="4" w:space="0" w:color="auto"/>
            </w:tcBorders>
          </w:tcPr>
          <w:p w14:paraId="06F28E26" w14:textId="730B668F" w:rsidR="004B34A6" w:rsidRPr="00A70698" w:rsidRDefault="004B34A6" w:rsidP="004B34A6">
            <w:pPr>
              <w:spacing w:after="0"/>
              <w:jc w:val="center"/>
              <w:rPr>
                <w:rFonts w:asciiTheme="majorHAnsi" w:eastAsia="Times New Roman" w:hAnsiTheme="majorHAnsi" w:cs="Arial"/>
                <w:b/>
                <w:smallCaps/>
                <w:lang w:bidi="en-US"/>
              </w:rPr>
            </w:pPr>
            <w:r w:rsidRPr="00A70698">
              <w:rPr>
                <w:rFonts w:asciiTheme="majorHAnsi" w:eastAsia="Times New Roman" w:hAnsiTheme="majorHAnsi" w:cs="Arial"/>
                <w:b/>
                <w:smallCaps/>
                <w:lang w:bidi="en-US"/>
              </w:rPr>
              <w:t>(-.76, 1.18)</w:t>
            </w:r>
          </w:p>
        </w:tc>
        <w:tc>
          <w:tcPr>
            <w:tcW w:w="630" w:type="dxa"/>
            <w:tcBorders>
              <w:top w:val="single" w:sz="4" w:space="0" w:color="auto"/>
              <w:bottom w:val="single" w:sz="4" w:space="0" w:color="auto"/>
            </w:tcBorders>
          </w:tcPr>
          <w:p w14:paraId="2243EA4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227F4830"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08011B3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3.0</w:t>
            </w:r>
          </w:p>
          <w:p w14:paraId="2D7E45FB"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01CE8629"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w:t>
            </w:r>
            <w:r>
              <w:rPr>
                <w:rFonts w:asciiTheme="majorHAnsi" w:eastAsia="Times New Roman" w:hAnsiTheme="majorHAnsi" w:cs="Arial"/>
                <w:smallCaps/>
                <w:lang w:bidi="en-US"/>
              </w:rPr>
              <w:t>5</w:t>
            </w:r>
          </w:p>
          <w:p w14:paraId="604F73B7" w14:textId="1F16C979"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(.41)</w:t>
            </w:r>
          </w:p>
        </w:tc>
        <w:tc>
          <w:tcPr>
            <w:tcW w:w="720" w:type="dxa"/>
            <w:tcBorders>
              <w:top w:val="single" w:sz="4" w:space="0" w:color="auto"/>
              <w:bottom w:val="single" w:sz="4" w:space="0" w:color="auto"/>
            </w:tcBorders>
          </w:tcPr>
          <w:p w14:paraId="631722E6" w14:textId="46F72A8C"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(-.75, .25)</w:t>
            </w:r>
          </w:p>
        </w:tc>
      </w:tr>
      <w:tr w:rsidR="004B34A6" w:rsidRPr="002A6DC9" w14:paraId="3C7F8B48" w14:textId="77777777" w:rsidTr="001A7BDE">
        <w:trPr>
          <w:trHeight w:val="530"/>
        </w:trPr>
        <w:tc>
          <w:tcPr>
            <w:tcW w:w="2070" w:type="dxa"/>
            <w:tcBorders>
              <w:top w:val="single" w:sz="4" w:space="0" w:color="auto"/>
              <w:bottom w:val="single" w:sz="4" w:space="0" w:color="auto"/>
            </w:tcBorders>
            <w:vAlign w:val="bottom"/>
          </w:tcPr>
          <w:p w14:paraId="4128ACC5" w14:textId="2C62868A"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 xml:space="preserve">Attend a </w:t>
            </w:r>
            <w:r>
              <w:rPr>
                <w:rFonts w:asciiTheme="majorHAnsi" w:hAnsiTheme="majorHAnsi" w:cs="Arial"/>
                <w:color w:val="000000"/>
              </w:rPr>
              <w:t>public meeting</w:t>
            </w:r>
          </w:p>
        </w:tc>
        <w:tc>
          <w:tcPr>
            <w:tcW w:w="630" w:type="dxa"/>
            <w:tcBorders>
              <w:top w:val="single" w:sz="4" w:space="0" w:color="auto"/>
              <w:bottom w:val="single" w:sz="4" w:space="0" w:color="auto"/>
            </w:tcBorders>
          </w:tcPr>
          <w:p w14:paraId="5078C899"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2.6</w:t>
            </w:r>
          </w:p>
          <w:p w14:paraId="44B476EA"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5A42C6F9"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2.3</w:t>
            </w:r>
          </w:p>
          <w:p w14:paraId="4ED821BD"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5FF9AD45"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29</w:t>
            </w:r>
          </w:p>
          <w:p w14:paraId="54931CFC" w14:textId="73EAF62F"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(.18)</w:t>
            </w:r>
          </w:p>
        </w:tc>
        <w:tc>
          <w:tcPr>
            <w:tcW w:w="720" w:type="dxa"/>
            <w:tcBorders>
              <w:top w:val="single" w:sz="4" w:space="0" w:color="auto"/>
              <w:bottom w:val="single" w:sz="4" w:space="0" w:color="auto"/>
            </w:tcBorders>
          </w:tcPr>
          <w:p w14:paraId="2ACBDAC5" w14:textId="4CDF60DD"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(-.06, .65)</w:t>
            </w:r>
          </w:p>
        </w:tc>
        <w:tc>
          <w:tcPr>
            <w:tcW w:w="630" w:type="dxa"/>
            <w:tcBorders>
              <w:top w:val="single" w:sz="4" w:space="0" w:color="auto"/>
              <w:bottom w:val="single" w:sz="4" w:space="0" w:color="auto"/>
            </w:tcBorders>
          </w:tcPr>
          <w:p w14:paraId="69948EA2" w14:textId="768F3530"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w:t>
            </w:r>
            <w:r>
              <w:rPr>
                <w:rFonts w:asciiTheme="majorHAnsi" w:eastAsia="Times New Roman" w:hAnsiTheme="majorHAnsi" w:cs="Arial"/>
                <w:smallCaps/>
                <w:lang w:bidi="en-US"/>
              </w:rPr>
              <w:t>4</w:t>
            </w:r>
          </w:p>
          <w:p w14:paraId="7F3F3192" w14:textId="49F72A7C"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w:t>
            </w:r>
            <w:r>
              <w:rPr>
                <w:rFonts w:asciiTheme="majorHAnsi" w:eastAsia="Times New Roman" w:hAnsiTheme="majorHAnsi" w:cs="Arial"/>
                <w:smallCaps/>
                <w:lang w:bidi="en-US"/>
              </w:rPr>
              <w:t>1</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365DBB22"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44E0D2F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41C81B32"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19</w:t>
            </w:r>
          </w:p>
          <w:p w14:paraId="0009BF0C" w14:textId="2B18B529"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(.66)</w:t>
            </w:r>
          </w:p>
        </w:tc>
        <w:tc>
          <w:tcPr>
            <w:tcW w:w="810" w:type="dxa"/>
            <w:gridSpan w:val="2"/>
            <w:tcBorders>
              <w:top w:val="single" w:sz="4" w:space="0" w:color="auto"/>
              <w:bottom w:val="single" w:sz="4" w:space="0" w:color="auto"/>
            </w:tcBorders>
          </w:tcPr>
          <w:p w14:paraId="10F2F220" w14:textId="573E6A2F"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(-.92, .53)</w:t>
            </w:r>
          </w:p>
        </w:tc>
        <w:tc>
          <w:tcPr>
            <w:tcW w:w="630" w:type="dxa"/>
            <w:tcBorders>
              <w:top w:val="single" w:sz="4" w:space="0" w:color="auto"/>
              <w:bottom w:val="single" w:sz="4" w:space="0" w:color="auto"/>
            </w:tcBorders>
          </w:tcPr>
          <w:p w14:paraId="533F6308"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41C71440"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0D60A38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3.0</w:t>
            </w:r>
          </w:p>
          <w:p w14:paraId="4F6F634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3F39D7D4"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10</w:t>
            </w:r>
          </w:p>
          <w:p w14:paraId="7F40EC84" w14:textId="6EC08439"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(.74)</w:t>
            </w:r>
          </w:p>
        </w:tc>
        <w:tc>
          <w:tcPr>
            <w:tcW w:w="720" w:type="dxa"/>
            <w:tcBorders>
              <w:top w:val="single" w:sz="4" w:space="0" w:color="auto"/>
              <w:bottom w:val="single" w:sz="4" w:space="0" w:color="auto"/>
            </w:tcBorders>
          </w:tcPr>
          <w:p w14:paraId="78BE6D99" w14:textId="76B97F24"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(-.58, .38)</w:t>
            </w:r>
          </w:p>
        </w:tc>
      </w:tr>
      <w:tr w:rsidR="004B34A6" w:rsidRPr="002A6DC9" w14:paraId="4F412664" w14:textId="77777777" w:rsidTr="001A7BDE">
        <w:trPr>
          <w:trHeight w:val="300"/>
        </w:trPr>
        <w:tc>
          <w:tcPr>
            <w:tcW w:w="2070" w:type="dxa"/>
            <w:tcBorders>
              <w:top w:val="single" w:sz="4" w:space="0" w:color="auto"/>
              <w:bottom w:val="single" w:sz="4" w:space="0" w:color="auto"/>
            </w:tcBorders>
            <w:vAlign w:val="bottom"/>
          </w:tcPr>
          <w:p w14:paraId="040F1703" w14:textId="057C8FF7"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Attend a protest</w:t>
            </w:r>
            <w:r>
              <w:rPr>
                <w:rFonts w:asciiTheme="majorHAnsi" w:hAnsiTheme="majorHAnsi" w:cs="Arial"/>
                <w:color w:val="000000"/>
              </w:rPr>
              <w:t xml:space="preserve"> …</w:t>
            </w:r>
          </w:p>
        </w:tc>
        <w:tc>
          <w:tcPr>
            <w:tcW w:w="630" w:type="dxa"/>
            <w:tcBorders>
              <w:top w:val="single" w:sz="4" w:space="0" w:color="auto"/>
              <w:bottom w:val="single" w:sz="4" w:space="0" w:color="auto"/>
            </w:tcBorders>
          </w:tcPr>
          <w:p w14:paraId="51F27700" w14:textId="77777777" w:rsidR="004B34A6" w:rsidRPr="00774A44" w:rsidRDefault="004B34A6" w:rsidP="004B34A6">
            <w:pPr>
              <w:spacing w:after="0"/>
              <w:ind w:right="-108" w:hanging="108"/>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2.2</w:t>
            </w:r>
          </w:p>
          <w:p w14:paraId="5DCC1B95" w14:textId="77777777" w:rsidR="004B34A6" w:rsidRPr="00774A44" w:rsidRDefault="004B34A6" w:rsidP="004B34A6">
            <w:pPr>
              <w:spacing w:after="0"/>
              <w:ind w:right="-108" w:hanging="108"/>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(1.2)</w:t>
            </w:r>
          </w:p>
        </w:tc>
        <w:tc>
          <w:tcPr>
            <w:tcW w:w="630" w:type="dxa"/>
            <w:tcBorders>
              <w:top w:val="single" w:sz="4" w:space="0" w:color="auto"/>
              <w:bottom w:val="single" w:sz="4" w:space="0" w:color="auto"/>
            </w:tcBorders>
          </w:tcPr>
          <w:p w14:paraId="7A4B0222"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2.0</w:t>
            </w:r>
          </w:p>
          <w:p w14:paraId="2A9DDED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(1.1)</w:t>
            </w:r>
          </w:p>
        </w:tc>
        <w:tc>
          <w:tcPr>
            <w:tcW w:w="630" w:type="dxa"/>
            <w:tcBorders>
              <w:top w:val="single" w:sz="4" w:space="0" w:color="auto"/>
              <w:bottom w:val="single" w:sz="4" w:space="0" w:color="auto"/>
            </w:tcBorders>
          </w:tcPr>
          <w:p w14:paraId="6C32478B" w14:textId="77777777" w:rsidR="004B34A6" w:rsidRDefault="004B34A6" w:rsidP="004B34A6">
            <w:pPr>
              <w:spacing w:after="0"/>
              <w:ind w:right="-108" w:hanging="108"/>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13</w:t>
            </w:r>
          </w:p>
          <w:p w14:paraId="057ACE21" w14:textId="0CCEADBE" w:rsidR="004B34A6" w:rsidRPr="00774A44" w:rsidRDefault="004B34A6" w:rsidP="004B34A6">
            <w:pPr>
              <w:spacing w:after="0"/>
              <w:ind w:right="-108" w:hanging="108"/>
              <w:jc w:val="center"/>
              <w:rPr>
                <w:rFonts w:asciiTheme="majorHAnsi" w:eastAsia="Times New Roman" w:hAnsiTheme="majorHAnsi" w:cs="Arial"/>
                <w:smallCaps/>
                <w:lang w:bidi="en-US"/>
              </w:rPr>
            </w:pPr>
            <w:r>
              <w:rPr>
                <w:rFonts w:asciiTheme="majorHAnsi" w:eastAsia="Times New Roman" w:hAnsiTheme="majorHAnsi" w:cs="Arial"/>
                <w:smallCaps/>
                <w:lang w:bidi="en-US"/>
              </w:rPr>
              <w:t>(.56)</w:t>
            </w:r>
          </w:p>
        </w:tc>
        <w:tc>
          <w:tcPr>
            <w:tcW w:w="720" w:type="dxa"/>
            <w:tcBorders>
              <w:top w:val="single" w:sz="4" w:space="0" w:color="auto"/>
              <w:bottom w:val="single" w:sz="4" w:space="0" w:color="auto"/>
            </w:tcBorders>
          </w:tcPr>
          <w:p w14:paraId="53426A4E" w14:textId="17B30A7A"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 .50)</w:t>
            </w:r>
          </w:p>
        </w:tc>
        <w:tc>
          <w:tcPr>
            <w:tcW w:w="630" w:type="dxa"/>
            <w:tcBorders>
              <w:top w:val="single" w:sz="4" w:space="0" w:color="auto"/>
              <w:bottom w:val="single" w:sz="4" w:space="0" w:color="auto"/>
            </w:tcBorders>
          </w:tcPr>
          <w:p w14:paraId="35F51385"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2.1</w:t>
            </w:r>
          </w:p>
          <w:p w14:paraId="15FA9F59"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(1.2)</w:t>
            </w:r>
          </w:p>
        </w:tc>
        <w:tc>
          <w:tcPr>
            <w:tcW w:w="630" w:type="dxa"/>
            <w:tcBorders>
              <w:top w:val="single" w:sz="4" w:space="0" w:color="auto"/>
              <w:bottom w:val="single" w:sz="4" w:space="0" w:color="auto"/>
            </w:tcBorders>
          </w:tcPr>
          <w:p w14:paraId="4ABFDE7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2.6</w:t>
            </w:r>
          </w:p>
          <w:p w14:paraId="3DC7545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5F12C044"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38</w:t>
            </w:r>
          </w:p>
          <w:p w14:paraId="22FBCC9A" w14:textId="1323B003"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(.37)</w:t>
            </w:r>
          </w:p>
        </w:tc>
        <w:tc>
          <w:tcPr>
            <w:tcW w:w="810" w:type="dxa"/>
            <w:gridSpan w:val="2"/>
            <w:tcBorders>
              <w:top w:val="single" w:sz="4" w:space="0" w:color="auto"/>
              <w:bottom w:val="single" w:sz="4" w:space="0" w:color="auto"/>
            </w:tcBorders>
          </w:tcPr>
          <w:p w14:paraId="30E4E37F" w14:textId="578F03FE"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(-1.1, .31)</w:t>
            </w:r>
          </w:p>
        </w:tc>
        <w:tc>
          <w:tcPr>
            <w:tcW w:w="630" w:type="dxa"/>
            <w:tcBorders>
              <w:top w:val="single" w:sz="4" w:space="0" w:color="auto"/>
              <w:bottom w:val="single" w:sz="4" w:space="0" w:color="auto"/>
            </w:tcBorders>
          </w:tcPr>
          <w:p w14:paraId="57F857C7"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2.3</w:t>
            </w:r>
          </w:p>
          <w:p w14:paraId="6D4C428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21A25CE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2.5</w:t>
            </w:r>
          </w:p>
          <w:p w14:paraId="6CD34550"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37204222"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07</w:t>
            </w:r>
          </w:p>
          <w:p w14:paraId="0016F2C5" w14:textId="5437C9FA"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(.73)</w:t>
            </w:r>
          </w:p>
        </w:tc>
        <w:tc>
          <w:tcPr>
            <w:tcW w:w="720" w:type="dxa"/>
            <w:tcBorders>
              <w:top w:val="single" w:sz="4" w:space="0" w:color="auto"/>
              <w:bottom w:val="single" w:sz="4" w:space="0" w:color="auto"/>
            </w:tcBorders>
          </w:tcPr>
          <w:p w14:paraId="0B6C27D7" w14:textId="7B6129C6"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(-.43, .28)</w:t>
            </w:r>
          </w:p>
        </w:tc>
      </w:tr>
      <w:tr w:rsidR="004B34A6" w:rsidRPr="002A6DC9" w14:paraId="10AE03E3" w14:textId="77777777" w:rsidTr="001A7BDE">
        <w:trPr>
          <w:trHeight w:val="300"/>
        </w:trPr>
        <w:tc>
          <w:tcPr>
            <w:tcW w:w="2070" w:type="dxa"/>
            <w:tcBorders>
              <w:top w:val="single" w:sz="4" w:space="0" w:color="auto"/>
              <w:bottom w:val="single" w:sz="4" w:space="0" w:color="auto"/>
            </w:tcBorders>
            <w:vAlign w:val="bottom"/>
          </w:tcPr>
          <w:p w14:paraId="116AB62C" w14:textId="73B0F1AE"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 xml:space="preserve">Be an active member of </w:t>
            </w:r>
            <w:r>
              <w:rPr>
                <w:rFonts w:asciiTheme="majorHAnsi" w:hAnsiTheme="majorHAnsi" w:cs="Arial"/>
                <w:color w:val="000000"/>
              </w:rPr>
              <w:t>a group</w:t>
            </w:r>
          </w:p>
        </w:tc>
        <w:tc>
          <w:tcPr>
            <w:tcW w:w="630" w:type="dxa"/>
            <w:tcBorders>
              <w:top w:val="single" w:sz="4" w:space="0" w:color="auto"/>
              <w:bottom w:val="single" w:sz="4" w:space="0" w:color="auto"/>
            </w:tcBorders>
          </w:tcPr>
          <w:p w14:paraId="45DB7034"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2.3</w:t>
            </w:r>
          </w:p>
          <w:p w14:paraId="0E6C59E7"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6DC1B2AE"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2.1</w:t>
            </w:r>
          </w:p>
          <w:p w14:paraId="3AF0AD2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4F36B32B"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10</w:t>
            </w:r>
          </w:p>
          <w:p w14:paraId="3E2F9965" w14:textId="72FB1647"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(.70)</w:t>
            </w:r>
          </w:p>
        </w:tc>
        <w:tc>
          <w:tcPr>
            <w:tcW w:w="720" w:type="dxa"/>
            <w:tcBorders>
              <w:top w:val="single" w:sz="4" w:space="0" w:color="auto"/>
              <w:bottom w:val="single" w:sz="4" w:space="0" w:color="auto"/>
            </w:tcBorders>
          </w:tcPr>
          <w:p w14:paraId="431C8491" w14:textId="30FE5ADD"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(-.32, .52)</w:t>
            </w:r>
          </w:p>
        </w:tc>
        <w:tc>
          <w:tcPr>
            <w:tcW w:w="630" w:type="dxa"/>
            <w:tcBorders>
              <w:top w:val="single" w:sz="4" w:space="0" w:color="auto"/>
              <w:bottom w:val="single" w:sz="4" w:space="0" w:color="auto"/>
            </w:tcBorders>
          </w:tcPr>
          <w:p w14:paraId="3816967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2.4</w:t>
            </w:r>
          </w:p>
          <w:p w14:paraId="5596A992"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(1.1)</w:t>
            </w:r>
          </w:p>
        </w:tc>
        <w:tc>
          <w:tcPr>
            <w:tcW w:w="630" w:type="dxa"/>
            <w:tcBorders>
              <w:top w:val="single" w:sz="4" w:space="0" w:color="auto"/>
              <w:bottom w:val="single" w:sz="4" w:space="0" w:color="auto"/>
            </w:tcBorders>
          </w:tcPr>
          <w:p w14:paraId="0FF4202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2.5</w:t>
            </w:r>
          </w:p>
          <w:p w14:paraId="23834BE5"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13F9A979"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08</w:t>
            </w:r>
          </w:p>
          <w:p w14:paraId="7F035918" w14:textId="59AED623"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(.87)</w:t>
            </w:r>
          </w:p>
        </w:tc>
        <w:tc>
          <w:tcPr>
            <w:tcW w:w="810" w:type="dxa"/>
            <w:gridSpan w:val="2"/>
            <w:tcBorders>
              <w:top w:val="single" w:sz="4" w:space="0" w:color="auto"/>
              <w:bottom w:val="single" w:sz="4" w:space="0" w:color="auto"/>
            </w:tcBorders>
          </w:tcPr>
          <w:p w14:paraId="3E7DE3CE" w14:textId="32C1868E" w:rsidR="004B34A6" w:rsidRPr="00A70698" w:rsidRDefault="004B34A6" w:rsidP="004B34A6">
            <w:pPr>
              <w:spacing w:after="0"/>
              <w:jc w:val="center"/>
              <w:rPr>
                <w:rFonts w:asciiTheme="majorHAnsi" w:eastAsia="Times New Roman" w:hAnsiTheme="majorHAnsi" w:cs="Arial"/>
                <w:b/>
                <w:smallCaps/>
                <w:lang w:bidi="en-US"/>
              </w:rPr>
            </w:pPr>
            <w:r w:rsidRPr="00A70698">
              <w:rPr>
                <w:rFonts w:asciiTheme="majorHAnsi" w:eastAsia="Times New Roman" w:hAnsiTheme="majorHAnsi" w:cs="Arial"/>
                <w:b/>
                <w:smallCaps/>
                <w:lang w:bidi="en-US"/>
              </w:rPr>
              <w:t>(-.92, .76)</w:t>
            </w:r>
          </w:p>
        </w:tc>
        <w:tc>
          <w:tcPr>
            <w:tcW w:w="630" w:type="dxa"/>
            <w:tcBorders>
              <w:top w:val="single" w:sz="4" w:space="0" w:color="auto"/>
              <w:bottom w:val="single" w:sz="4" w:space="0" w:color="auto"/>
            </w:tcBorders>
          </w:tcPr>
          <w:p w14:paraId="7E9939D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2.6</w:t>
            </w:r>
          </w:p>
          <w:p w14:paraId="574DBFEE" w14:textId="17D32201"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(1.3</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5CC8F5F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2.7</w:t>
            </w:r>
          </w:p>
          <w:p w14:paraId="2491AD4C" w14:textId="7022689F"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(1.4</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39E3CD0D"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08</w:t>
            </w:r>
          </w:p>
          <w:p w14:paraId="03B213E8" w14:textId="4EDA0157"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(.79)</w:t>
            </w:r>
          </w:p>
        </w:tc>
        <w:tc>
          <w:tcPr>
            <w:tcW w:w="720" w:type="dxa"/>
            <w:tcBorders>
              <w:top w:val="single" w:sz="4" w:space="0" w:color="auto"/>
              <w:bottom w:val="single" w:sz="4" w:space="0" w:color="auto"/>
            </w:tcBorders>
          </w:tcPr>
          <w:p w14:paraId="61B24FD8" w14:textId="3478C1DE"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(-.53, .38)</w:t>
            </w:r>
          </w:p>
        </w:tc>
      </w:tr>
      <w:tr w:rsidR="004B34A6" w:rsidRPr="002A6DC9" w14:paraId="4632BB89" w14:textId="77777777" w:rsidTr="001A7BDE">
        <w:trPr>
          <w:trHeight w:val="300"/>
        </w:trPr>
        <w:tc>
          <w:tcPr>
            <w:tcW w:w="2070" w:type="dxa"/>
            <w:tcBorders>
              <w:top w:val="single" w:sz="4" w:space="0" w:color="auto"/>
              <w:bottom w:val="single" w:sz="4" w:space="0" w:color="auto"/>
            </w:tcBorders>
            <w:vAlign w:val="bottom"/>
          </w:tcPr>
          <w:p w14:paraId="7ED7DCF3" w14:textId="49DE10C6"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Work or volunteer</w:t>
            </w:r>
            <w:r>
              <w:rPr>
                <w:rFonts w:asciiTheme="majorHAnsi" w:hAnsiTheme="majorHAnsi" w:cs="Arial"/>
                <w:color w:val="000000"/>
              </w:rPr>
              <w:t xml:space="preserve"> …</w:t>
            </w:r>
          </w:p>
        </w:tc>
        <w:tc>
          <w:tcPr>
            <w:tcW w:w="630" w:type="dxa"/>
            <w:tcBorders>
              <w:top w:val="single" w:sz="4" w:space="0" w:color="auto"/>
              <w:bottom w:val="single" w:sz="4" w:space="0" w:color="auto"/>
            </w:tcBorders>
          </w:tcPr>
          <w:p w14:paraId="3A444D0A"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694C4EB9"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2F750419"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2.0</w:t>
            </w:r>
          </w:p>
          <w:p w14:paraId="372AF45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0135F53D"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19</w:t>
            </w:r>
          </w:p>
          <w:p w14:paraId="05ECB5D4" w14:textId="472F5490"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(.38)</w:t>
            </w:r>
          </w:p>
        </w:tc>
        <w:tc>
          <w:tcPr>
            <w:tcW w:w="720" w:type="dxa"/>
            <w:tcBorders>
              <w:top w:val="single" w:sz="4" w:space="0" w:color="auto"/>
              <w:bottom w:val="single" w:sz="4" w:space="0" w:color="auto"/>
            </w:tcBorders>
          </w:tcPr>
          <w:p w14:paraId="65084208" w14:textId="0D095F65"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(-.17, .55)</w:t>
            </w:r>
          </w:p>
        </w:tc>
        <w:tc>
          <w:tcPr>
            <w:tcW w:w="630" w:type="dxa"/>
            <w:tcBorders>
              <w:top w:val="single" w:sz="4" w:space="0" w:color="auto"/>
              <w:bottom w:val="single" w:sz="4" w:space="0" w:color="auto"/>
            </w:tcBorders>
          </w:tcPr>
          <w:p w14:paraId="08DA19B5"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2.1</w:t>
            </w:r>
          </w:p>
          <w:p w14:paraId="3218DE57"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(1.1)</w:t>
            </w:r>
          </w:p>
        </w:tc>
        <w:tc>
          <w:tcPr>
            <w:tcW w:w="630" w:type="dxa"/>
            <w:tcBorders>
              <w:top w:val="single" w:sz="4" w:space="0" w:color="auto"/>
              <w:bottom w:val="single" w:sz="4" w:space="0" w:color="auto"/>
            </w:tcBorders>
          </w:tcPr>
          <w:p w14:paraId="7F16822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1D8CD8A2"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(1.6)</w:t>
            </w:r>
          </w:p>
        </w:tc>
        <w:tc>
          <w:tcPr>
            <w:tcW w:w="630" w:type="dxa"/>
            <w:tcBorders>
              <w:top w:val="single" w:sz="4" w:space="0" w:color="auto"/>
              <w:bottom w:val="single" w:sz="4" w:space="0" w:color="auto"/>
            </w:tcBorders>
          </w:tcPr>
          <w:p w14:paraId="49B6A9AE"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90</w:t>
            </w:r>
          </w:p>
          <w:p w14:paraId="3F5F8210" w14:textId="277B9639"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(.12)</w:t>
            </w:r>
          </w:p>
        </w:tc>
        <w:tc>
          <w:tcPr>
            <w:tcW w:w="810" w:type="dxa"/>
            <w:gridSpan w:val="2"/>
            <w:tcBorders>
              <w:top w:val="single" w:sz="4" w:space="0" w:color="auto"/>
              <w:bottom w:val="single" w:sz="4" w:space="0" w:color="auto"/>
            </w:tcBorders>
          </w:tcPr>
          <w:p w14:paraId="4E0D7707" w14:textId="6E38D72F"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(-1.8, .05)</w:t>
            </w:r>
          </w:p>
        </w:tc>
        <w:tc>
          <w:tcPr>
            <w:tcW w:w="630" w:type="dxa"/>
            <w:tcBorders>
              <w:top w:val="single" w:sz="4" w:space="0" w:color="auto"/>
              <w:bottom w:val="single" w:sz="4" w:space="0" w:color="auto"/>
            </w:tcBorders>
          </w:tcPr>
          <w:p w14:paraId="759C31D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2.5</w:t>
            </w:r>
          </w:p>
          <w:p w14:paraId="0431E1D3"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08B11CEB"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2.4</w:t>
            </w:r>
          </w:p>
          <w:p w14:paraId="0DAF1ED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664D2504"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20</w:t>
            </w:r>
          </w:p>
          <w:p w14:paraId="123FE6AB" w14:textId="73B5D8E2"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(.39)</w:t>
            </w:r>
          </w:p>
        </w:tc>
        <w:tc>
          <w:tcPr>
            <w:tcW w:w="720" w:type="dxa"/>
            <w:tcBorders>
              <w:top w:val="single" w:sz="4" w:space="0" w:color="auto"/>
              <w:bottom w:val="single" w:sz="4" w:space="0" w:color="auto"/>
            </w:tcBorders>
          </w:tcPr>
          <w:p w14:paraId="3880F48E" w14:textId="0935D6E5"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(-.18, .57)</w:t>
            </w:r>
          </w:p>
        </w:tc>
      </w:tr>
      <w:tr w:rsidR="004B34A6" w:rsidRPr="002A6DC9" w14:paraId="5F41D08C" w14:textId="77777777" w:rsidTr="001A7BDE">
        <w:trPr>
          <w:trHeight w:val="300"/>
        </w:trPr>
        <w:tc>
          <w:tcPr>
            <w:tcW w:w="2070" w:type="dxa"/>
            <w:tcBorders>
              <w:top w:val="single" w:sz="4" w:space="0" w:color="auto"/>
              <w:bottom w:val="single" w:sz="4" w:space="0" w:color="auto"/>
            </w:tcBorders>
            <w:vAlign w:val="bottom"/>
          </w:tcPr>
          <w:p w14:paraId="23514958" w14:textId="67EB2C3F"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Post to a social networkin</w:t>
            </w:r>
            <w:r>
              <w:rPr>
                <w:rFonts w:asciiTheme="majorHAnsi" w:hAnsiTheme="majorHAnsi" w:cs="Arial"/>
                <w:color w:val="000000"/>
              </w:rPr>
              <w:t>g site</w:t>
            </w:r>
          </w:p>
        </w:tc>
        <w:tc>
          <w:tcPr>
            <w:tcW w:w="630" w:type="dxa"/>
            <w:tcBorders>
              <w:top w:val="single" w:sz="4" w:space="0" w:color="auto"/>
              <w:bottom w:val="single" w:sz="4" w:space="0" w:color="auto"/>
            </w:tcBorders>
          </w:tcPr>
          <w:p w14:paraId="00776EE4"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2.5</w:t>
            </w:r>
          </w:p>
          <w:p w14:paraId="00E5E3F8"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tcPr>
          <w:p w14:paraId="0E674AFC"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2.1</w:t>
            </w:r>
          </w:p>
          <w:p w14:paraId="2BB452C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125807E3"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29</w:t>
            </w:r>
          </w:p>
          <w:p w14:paraId="3FD7F0A6" w14:textId="43039471"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(.32)</w:t>
            </w:r>
          </w:p>
        </w:tc>
        <w:tc>
          <w:tcPr>
            <w:tcW w:w="720" w:type="dxa"/>
            <w:tcBorders>
              <w:top w:val="single" w:sz="4" w:space="0" w:color="auto"/>
              <w:bottom w:val="single" w:sz="4" w:space="0" w:color="auto"/>
            </w:tcBorders>
          </w:tcPr>
          <w:p w14:paraId="5A37DE6B" w14:textId="514B4DBD" w:rsidR="004B34A6" w:rsidRPr="00A70698" w:rsidRDefault="004B34A6" w:rsidP="004B34A6">
            <w:pPr>
              <w:spacing w:after="0"/>
              <w:jc w:val="center"/>
              <w:rPr>
                <w:rFonts w:asciiTheme="majorHAnsi" w:eastAsiaTheme="minorEastAsia" w:hAnsiTheme="majorHAnsi" w:cs="Arial"/>
                <w:b/>
                <w:smallCaps/>
                <w:lang w:eastAsia="ko-KR" w:bidi="en-US"/>
              </w:rPr>
            </w:pPr>
            <w:r w:rsidRPr="00A70698">
              <w:rPr>
                <w:rFonts w:asciiTheme="majorHAnsi" w:eastAsiaTheme="minorEastAsia" w:hAnsiTheme="majorHAnsi" w:cs="Arial"/>
                <w:b/>
                <w:smallCaps/>
                <w:lang w:eastAsia="ko-KR" w:bidi="en-US"/>
              </w:rPr>
              <w:t>(-.19, .77)</w:t>
            </w:r>
          </w:p>
        </w:tc>
        <w:tc>
          <w:tcPr>
            <w:tcW w:w="630" w:type="dxa"/>
            <w:tcBorders>
              <w:top w:val="single" w:sz="4" w:space="0" w:color="auto"/>
              <w:bottom w:val="single" w:sz="4" w:space="0" w:color="auto"/>
            </w:tcBorders>
          </w:tcPr>
          <w:p w14:paraId="2C5C836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2.2</w:t>
            </w:r>
          </w:p>
          <w:p w14:paraId="742968F8"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73ACE388" w14:textId="1B5FF444"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2.9</w:t>
            </w:r>
          </w:p>
          <w:p w14:paraId="4AA1D8E8"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44AB9BDF"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-.9</w:t>
            </w:r>
            <w:r>
              <w:rPr>
                <w:rFonts w:asciiTheme="majorHAnsi" w:eastAsia="Times New Roman" w:hAnsiTheme="majorHAnsi" w:cs="Arial"/>
                <w:smallCaps/>
                <w:lang w:bidi="en-US"/>
              </w:rPr>
              <w:t>8</w:t>
            </w:r>
          </w:p>
          <w:p w14:paraId="3E0B29E7" w14:textId="0B650E70"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(.08)</w:t>
            </w:r>
          </w:p>
        </w:tc>
        <w:tc>
          <w:tcPr>
            <w:tcW w:w="810" w:type="dxa"/>
            <w:gridSpan w:val="2"/>
            <w:tcBorders>
              <w:top w:val="single" w:sz="4" w:space="0" w:color="auto"/>
              <w:bottom w:val="single" w:sz="4" w:space="0" w:color="auto"/>
            </w:tcBorders>
          </w:tcPr>
          <w:p w14:paraId="4D5352CB" w14:textId="39BFD4EF"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 xml:space="preserve"> (-1.9, -.07)</w:t>
            </w:r>
          </w:p>
        </w:tc>
        <w:tc>
          <w:tcPr>
            <w:tcW w:w="630" w:type="dxa"/>
            <w:tcBorders>
              <w:top w:val="single" w:sz="4" w:space="0" w:color="auto"/>
              <w:bottom w:val="single" w:sz="4" w:space="0" w:color="auto"/>
            </w:tcBorders>
          </w:tcPr>
          <w:p w14:paraId="109C015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2.7</w:t>
            </w:r>
          </w:p>
          <w:p w14:paraId="4BEC97B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4E85F06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03653302"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2F917FD8"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06</w:t>
            </w:r>
          </w:p>
          <w:p w14:paraId="5C628A0C" w14:textId="09A8E56F"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(.81)</w:t>
            </w:r>
          </w:p>
        </w:tc>
        <w:tc>
          <w:tcPr>
            <w:tcW w:w="720" w:type="dxa"/>
            <w:tcBorders>
              <w:top w:val="single" w:sz="4" w:space="0" w:color="auto"/>
              <w:bottom w:val="single" w:sz="4" w:space="0" w:color="auto"/>
            </w:tcBorders>
          </w:tcPr>
          <w:p w14:paraId="4B56E2A6" w14:textId="3E5CEDC2"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(-.33, .45)</w:t>
            </w:r>
          </w:p>
        </w:tc>
      </w:tr>
      <w:tr w:rsidR="004B34A6" w:rsidRPr="002A6DC9" w14:paraId="28BFE305" w14:textId="77777777" w:rsidTr="001A7BDE">
        <w:trPr>
          <w:trHeight w:val="300"/>
        </w:trPr>
        <w:tc>
          <w:tcPr>
            <w:tcW w:w="2070" w:type="dxa"/>
            <w:tcBorders>
              <w:top w:val="single" w:sz="4" w:space="0" w:color="auto"/>
              <w:bottom w:val="single" w:sz="4" w:space="0" w:color="auto"/>
            </w:tcBorders>
            <w:vAlign w:val="bottom"/>
          </w:tcPr>
          <w:p w14:paraId="7AEA6751" w14:textId="02235365" w:rsidR="004B34A6" w:rsidRPr="00774A44" w:rsidRDefault="004B34A6" w:rsidP="004B34A6">
            <w:pPr>
              <w:spacing w:after="0"/>
              <w:ind w:left="-18" w:firstLine="18"/>
              <w:rPr>
                <w:rFonts w:asciiTheme="majorHAnsi" w:hAnsiTheme="majorHAnsi" w:cs="Arial"/>
                <w:color w:val="000000"/>
              </w:rPr>
            </w:pPr>
            <w:r w:rsidRPr="00A57A85">
              <w:rPr>
                <w:rFonts w:asciiTheme="majorHAnsi" w:hAnsiTheme="majorHAnsi" w:cs="Arial"/>
                <w:color w:val="000000"/>
              </w:rPr>
              <w:t>Sign an online petition</w:t>
            </w:r>
          </w:p>
        </w:tc>
        <w:tc>
          <w:tcPr>
            <w:tcW w:w="630" w:type="dxa"/>
            <w:tcBorders>
              <w:top w:val="single" w:sz="4" w:space="0" w:color="auto"/>
              <w:bottom w:val="single" w:sz="4" w:space="0" w:color="auto"/>
            </w:tcBorders>
          </w:tcPr>
          <w:p w14:paraId="0D8A942D"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18633EAB"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3267E211"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565865A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1092A3AF"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w:t>
            </w:r>
            <w:r w:rsidRPr="00774A44">
              <w:rPr>
                <w:rFonts w:asciiTheme="majorHAnsi" w:eastAsiaTheme="minorEastAsia" w:hAnsiTheme="majorHAnsi" w:cs="Arial"/>
                <w:smallCaps/>
                <w:lang w:eastAsia="ko-KR" w:bidi="en-US"/>
              </w:rPr>
              <w:t>.0</w:t>
            </w:r>
            <w:r>
              <w:rPr>
                <w:rFonts w:asciiTheme="majorHAnsi" w:eastAsiaTheme="minorEastAsia" w:hAnsiTheme="majorHAnsi" w:cs="Arial"/>
                <w:smallCaps/>
                <w:lang w:eastAsia="ko-KR" w:bidi="en-US"/>
              </w:rPr>
              <w:t>5</w:t>
            </w:r>
          </w:p>
          <w:p w14:paraId="184018A7" w14:textId="1C0DBAC0"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(.87)</w:t>
            </w:r>
          </w:p>
        </w:tc>
        <w:tc>
          <w:tcPr>
            <w:tcW w:w="720" w:type="dxa"/>
            <w:tcBorders>
              <w:top w:val="single" w:sz="4" w:space="0" w:color="auto"/>
              <w:bottom w:val="single" w:sz="4" w:space="0" w:color="auto"/>
            </w:tcBorders>
          </w:tcPr>
          <w:p w14:paraId="6DFE6A80" w14:textId="2FDDF2C5"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(-.53, .44)</w:t>
            </w:r>
          </w:p>
        </w:tc>
        <w:tc>
          <w:tcPr>
            <w:tcW w:w="630" w:type="dxa"/>
            <w:tcBorders>
              <w:top w:val="single" w:sz="4" w:space="0" w:color="auto"/>
              <w:bottom w:val="single" w:sz="4" w:space="0" w:color="auto"/>
            </w:tcBorders>
          </w:tcPr>
          <w:p w14:paraId="5448944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2.4</w:t>
            </w:r>
          </w:p>
          <w:p w14:paraId="7F6E4C13"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(1.2)</w:t>
            </w:r>
          </w:p>
        </w:tc>
        <w:tc>
          <w:tcPr>
            <w:tcW w:w="630" w:type="dxa"/>
            <w:tcBorders>
              <w:top w:val="single" w:sz="4" w:space="0" w:color="auto"/>
              <w:bottom w:val="single" w:sz="4" w:space="0" w:color="auto"/>
            </w:tcBorders>
          </w:tcPr>
          <w:p w14:paraId="456969A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3.0</w:t>
            </w:r>
          </w:p>
          <w:p w14:paraId="7806926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528941D4"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42</w:t>
            </w:r>
          </w:p>
          <w:p w14:paraId="2F2BE48B" w14:textId="5E284E38"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(.41)</w:t>
            </w:r>
          </w:p>
        </w:tc>
        <w:tc>
          <w:tcPr>
            <w:tcW w:w="810" w:type="dxa"/>
            <w:gridSpan w:val="2"/>
            <w:tcBorders>
              <w:top w:val="single" w:sz="4" w:space="0" w:color="auto"/>
              <w:bottom w:val="single" w:sz="4" w:space="0" w:color="auto"/>
            </w:tcBorders>
          </w:tcPr>
          <w:p w14:paraId="41EB8209" w14:textId="5EAA5309"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(-1.3, .42)</w:t>
            </w:r>
          </w:p>
        </w:tc>
        <w:tc>
          <w:tcPr>
            <w:tcW w:w="630" w:type="dxa"/>
            <w:tcBorders>
              <w:top w:val="single" w:sz="4" w:space="0" w:color="auto"/>
              <w:bottom w:val="single" w:sz="4" w:space="0" w:color="auto"/>
            </w:tcBorders>
          </w:tcPr>
          <w:p w14:paraId="02E86F6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2.7</w:t>
            </w:r>
          </w:p>
          <w:p w14:paraId="2A07B8D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054AB67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1E470A70"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(1.6)</w:t>
            </w:r>
          </w:p>
        </w:tc>
        <w:tc>
          <w:tcPr>
            <w:tcW w:w="630" w:type="dxa"/>
            <w:tcBorders>
              <w:top w:val="single" w:sz="4" w:space="0" w:color="auto"/>
              <w:bottom w:val="single" w:sz="4" w:space="0" w:color="auto"/>
            </w:tcBorders>
          </w:tcPr>
          <w:p w14:paraId="7085DEFF"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3</w:t>
            </w:r>
            <w:r w:rsidRPr="00774A44">
              <w:rPr>
                <w:rFonts w:asciiTheme="majorHAnsi" w:eastAsia="Times New Roman" w:hAnsiTheme="majorHAnsi" w:cs="Arial"/>
                <w:smallCaps/>
                <w:lang w:bidi="en-US"/>
              </w:rPr>
              <w:t>1</w:t>
            </w:r>
          </w:p>
          <w:p w14:paraId="2668334B" w14:textId="0521FA15"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(.30)</w:t>
            </w:r>
          </w:p>
        </w:tc>
        <w:tc>
          <w:tcPr>
            <w:tcW w:w="720" w:type="dxa"/>
            <w:tcBorders>
              <w:top w:val="single" w:sz="4" w:space="0" w:color="auto"/>
              <w:bottom w:val="single" w:sz="4" w:space="0" w:color="auto"/>
            </w:tcBorders>
          </w:tcPr>
          <w:p w14:paraId="06849E77" w14:textId="06A09E9B"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(-.80, .19)</w:t>
            </w:r>
          </w:p>
        </w:tc>
      </w:tr>
      <w:tr w:rsidR="004B34A6" w:rsidRPr="002A6DC9" w14:paraId="0D0D75D8" w14:textId="77777777" w:rsidTr="001A7BDE">
        <w:trPr>
          <w:trHeight w:val="300"/>
        </w:trPr>
        <w:tc>
          <w:tcPr>
            <w:tcW w:w="2070" w:type="dxa"/>
            <w:tcBorders>
              <w:top w:val="single" w:sz="4" w:space="0" w:color="auto"/>
              <w:bottom w:val="single" w:sz="4" w:space="0" w:color="auto"/>
            </w:tcBorders>
            <w:vAlign w:val="bottom"/>
          </w:tcPr>
          <w:p w14:paraId="6474FB99" w14:textId="257C905B" w:rsidR="004B34A6" w:rsidRPr="00774A44" w:rsidRDefault="004B34A6" w:rsidP="004B34A6">
            <w:pPr>
              <w:spacing w:after="0"/>
              <w:ind w:left="-18" w:firstLine="18"/>
              <w:rPr>
                <w:rFonts w:asciiTheme="majorHAnsi" w:hAnsiTheme="majorHAnsi" w:cs="Arial"/>
                <w:color w:val="000000"/>
              </w:rPr>
            </w:pPr>
            <w:r w:rsidRPr="00774A44">
              <w:rPr>
                <w:rFonts w:asciiTheme="majorHAnsi" w:hAnsiTheme="majorHAnsi" w:cs="Arial"/>
                <w:color w:val="000000"/>
              </w:rPr>
              <w:t xml:space="preserve">Discuss politics with </w:t>
            </w:r>
            <w:r w:rsidRPr="00774A44">
              <w:rPr>
                <w:rFonts w:asciiTheme="majorHAnsi" w:hAnsiTheme="majorHAnsi" w:cs="Arial"/>
                <w:b/>
                <w:i/>
                <w:color w:val="000000"/>
              </w:rPr>
              <w:t>anyone</w:t>
            </w:r>
          </w:p>
        </w:tc>
        <w:tc>
          <w:tcPr>
            <w:tcW w:w="630" w:type="dxa"/>
            <w:tcBorders>
              <w:top w:val="single" w:sz="4" w:space="0" w:color="auto"/>
              <w:bottom w:val="single" w:sz="4" w:space="0" w:color="auto"/>
            </w:tcBorders>
          </w:tcPr>
          <w:p w14:paraId="76E5130A"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2.4</w:t>
            </w:r>
          </w:p>
          <w:p w14:paraId="4D186D81"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tcPr>
          <w:p w14:paraId="3D2DC5E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200E192B"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414C6717"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w:t>
            </w: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06</w:t>
            </w:r>
          </w:p>
          <w:p w14:paraId="57E84FD3" w14:textId="222ABBF4"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(.85)</w:t>
            </w:r>
          </w:p>
        </w:tc>
        <w:tc>
          <w:tcPr>
            <w:tcW w:w="720" w:type="dxa"/>
            <w:tcBorders>
              <w:top w:val="single" w:sz="4" w:space="0" w:color="auto"/>
              <w:bottom w:val="single" w:sz="4" w:space="0" w:color="auto"/>
            </w:tcBorders>
          </w:tcPr>
          <w:p w14:paraId="064B3D41" w14:textId="6FF5CE3A"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(-.54, .42)</w:t>
            </w:r>
          </w:p>
        </w:tc>
        <w:tc>
          <w:tcPr>
            <w:tcW w:w="630" w:type="dxa"/>
            <w:tcBorders>
              <w:top w:val="single" w:sz="4" w:space="0" w:color="auto"/>
              <w:bottom w:val="single" w:sz="4" w:space="0" w:color="auto"/>
            </w:tcBorders>
          </w:tcPr>
          <w:p w14:paraId="0F7993C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2.2</w:t>
            </w:r>
          </w:p>
          <w:p w14:paraId="4627C0E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(1.2)</w:t>
            </w:r>
          </w:p>
        </w:tc>
        <w:tc>
          <w:tcPr>
            <w:tcW w:w="630" w:type="dxa"/>
            <w:tcBorders>
              <w:top w:val="single" w:sz="4" w:space="0" w:color="auto"/>
              <w:bottom w:val="single" w:sz="4" w:space="0" w:color="auto"/>
            </w:tcBorders>
          </w:tcPr>
          <w:p w14:paraId="7E1FC51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2.6</w:t>
            </w:r>
          </w:p>
          <w:p w14:paraId="23D9E505"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(1.6)</w:t>
            </w:r>
          </w:p>
        </w:tc>
        <w:tc>
          <w:tcPr>
            <w:tcW w:w="630" w:type="dxa"/>
            <w:tcBorders>
              <w:top w:val="single" w:sz="4" w:space="0" w:color="auto"/>
              <w:bottom w:val="single" w:sz="4" w:space="0" w:color="auto"/>
            </w:tcBorders>
          </w:tcPr>
          <w:p w14:paraId="7C206AE3"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19</w:t>
            </w:r>
          </w:p>
          <w:p w14:paraId="7933B17A" w14:textId="49F88383"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(.75)</w:t>
            </w:r>
          </w:p>
        </w:tc>
        <w:tc>
          <w:tcPr>
            <w:tcW w:w="810" w:type="dxa"/>
            <w:gridSpan w:val="2"/>
            <w:tcBorders>
              <w:top w:val="single" w:sz="4" w:space="0" w:color="auto"/>
              <w:bottom w:val="single" w:sz="4" w:space="0" w:color="auto"/>
            </w:tcBorders>
          </w:tcPr>
          <w:p w14:paraId="4F2C8C28" w14:textId="61E0B9F4" w:rsidR="004B34A6" w:rsidRPr="00A70698" w:rsidRDefault="004B34A6" w:rsidP="004B34A6">
            <w:pPr>
              <w:spacing w:after="0"/>
              <w:jc w:val="center"/>
              <w:rPr>
                <w:rFonts w:asciiTheme="majorHAnsi" w:eastAsia="Times New Roman" w:hAnsiTheme="majorHAnsi" w:cs="Arial"/>
                <w:b/>
                <w:smallCaps/>
                <w:lang w:bidi="en-US"/>
              </w:rPr>
            </w:pPr>
            <w:r w:rsidRPr="00A70698">
              <w:rPr>
                <w:rFonts w:asciiTheme="majorHAnsi" w:eastAsia="Times New Roman" w:hAnsiTheme="majorHAnsi" w:cs="Arial"/>
                <w:b/>
                <w:smallCaps/>
                <w:lang w:bidi="en-US"/>
              </w:rPr>
              <w:t>(-.76, 1.14)</w:t>
            </w:r>
          </w:p>
        </w:tc>
        <w:tc>
          <w:tcPr>
            <w:tcW w:w="630" w:type="dxa"/>
            <w:tcBorders>
              <w:top w:val="single" w:sz="4" w:space="0" w:color="auto"/>
              <w:bottom w:val="single" w:sz="4" w:space="0" w:color="auto"/>
            </w:tcBorders>
          </w:tcPr>
          <w:p w14:paraId="7B09B7A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3ED7EC7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7C9881C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01B8821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6E5BF010"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06</w:t>
            </w:r>
          </w:p>
          <w:p w14:paraId="1E64A16D" w14:textId="12D00CFE"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(.82)</w:t>
            </w:r>
          </w:p>
        </w:tc>
        <w:tc>
          <w:tcPr>
            <w:tcW w:w="720" w:type="dxa"/>
            <w:tcBorders>
              <w:top w:val="single" w:sz="4" w:space="0" w:color="auto"/>
              <w:bottom w:val="single" w:sz="4" w:space="0" w:color="auto"/>
            </w:tcBorders>
          </w:tcPr>
          <w:p w14:paraId="159194FD" w14:textId="5E155070"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(-.50, .38)</w:t>
            </w:r>
          </w:p>
        </w:tc>
      </w:tr>
      <w:tr w:rsidR="004B34A6" w:rsidRPr="002A6DC9" w14:paraId="44228F2A" w14:textId="77777777" w:rsidTr="001A7BDE">
        <w:trPr>
          <w:trHeight w:val="300"/>
        </w:trPr>
        <w:tc>
          <w:tcPr>
            <w:tcW w:w="2070" w:type="dxa"/>
            <w:tcBorders>
              <w:top w:val="single" w:sz="4" w:space="0" w:color="auto"/>
              <w:bottom w:val="single" w:sz="4" w:space="0" w:color="auto"/>
            </w:tcBorders>
            <w:vAlign w:val="bottom"/>
          </w:tcPr>
          <w:p w14:paraId="586EA154" w14:textId="641662AA" w:rsidR="004B34A6" w:rsidRPr="00774A44" w:rsidRDefault="004B34A6" w:rsidP="004B34A6">
            <w:pPr>
              <w:spacing w:after="0"/>
              <w:ind w:left="-18" w:firstLine="18"/>
              <w:rPr>
                <w:rFonts w:asciiTheme="majorHAnsi" w:hAnsiTheme="majorHAnsi" w:cs="Arial"/>
                <w:color w:val="000000"/>
              </w:rPr>
            </w:pPr>
            <w:r w:rsidRPr="00774A44">
              <w:rPr>
                <w:rFonts w:asciiTheme="majorHAnsi" w:hAnsiTheme="majorHAnsi" w:cs="Arial"/>
                <w:color w:val="000000"/>
              </w:rPr>
              <w:t>Discuss pol</w:t>
            </w:r>
            <w:r>
              <w:rPr>
                <w:rFonts w:asciiTheme="majorHAnsi" w:hAnsiTheme="majorHAnsi" w:cs="Arial"/>
                <w:color w:val="000000"/>
              </w:rPr>
              <w:t xml:space="preserve">itics with people who </w:t>
            </w:r>
            <w:r w:rsidRPr="00774A44">
              <w:rPr>
                <w:rFonts w:asciiTheme="majorHAnsi" w:hAnsiTheme="majorHAnsi" w:cs="Arial"/>
                <w:b/>
                <w:i/>
                <w:color w:val="000000"/>
              </w:rPr>
              <w:t>agree</w:t>
            </w:r>
          </w:p>
        </w:tc>
        <w:tc>
          <w:tcPr>
            <w:tcW w:w="630" w:type="dxa"/>
            <w:tcBorders>
              <w:top w:val="single" w:sz="4" w:space="0" w:color="auto"/>
              <w:bottom w:val="single" w:sz="4" w:space="0" w:color="auto"/>
            </w:tcBorders>
          </w:tcPr>
          <w:p w14:paraId="273006C2"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2.5</w:t>
            </w:r>
          </w:p>
          <w:p w14:paraId="788001E3"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61D55142"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4F9B2B1D"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35ACDDE4"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16</w:t>
            </w:r>
          </w:p>
          <w:p w14:paraId="0ED1E515" w14:textId="11EE2B11"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(.52)</w:t>
            </w:r>
          </w:p>
        </w:tc>
        <w:tc>
          <w:tcPr>
            <w:tcW w:w="720" w:type="dxa"/>
            <w:tcBorders>
              <w:top w:val="single" w:sz="4" w:space="0" w:color="auto"/>
              <w:bottom w:val="single" w:sz="4" w:space="0" w:color="auto"/>
            </w:tcBorders>
          </w:tcPr>
          <w:p w14:paraId="254E1F89" w14:textId="6538CED7"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(-.24, .55)</w:t>
            </w:r>
          </w:p>
        </w:tc>
        <w:tc>
          <w:tcPr>
            <w:tcW w:w="630" w:type="dxa"/>
            <w:tcBorders>
              <w:top w:val="single" w:sz="4" w:space="0" w:color="auto"/>
              <w:bottom w:val="single" w:sz="4" w:space="0" w:color="auto"/>
            </w:tcBorders>
          </w:tcPr>
          <w:p w14:paraId="411C9A7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2.4</w:t>
            </w:r>
          </w:p>
          <w:p w14:paraId="015FB7C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501B201E"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2.3</w:t>
            </w:r>
          </w:p>
          <w:p w14:paraId="3BAC074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6050DE1C"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48</w:t>
            </w:r>
          </w:p>
          <w:p w14:paraId="519FEEB5" w14:textId="19C31949"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(.37)</w:t>
            </w:r>
          </w:p>
        </w:tc>
        <w:tc>
          <w:tcPr>
            <w:tcW w:w="810" w:type="dxa"/>
            <w:gridSpan w:val="2"/>
            <w:tcBorders>
              <w:top w:val="single" w:sz="4" w:space="0" w:color="auto"/>
              <w:bottom w:val="single" w:sz="4" w:space="0" w:color="auto"/>
            </w:tcBorders>
          </w:tcPr>
          <w:p w14:paraId="7F956D44" w14:textId="7C1258D6" w:rsidR="004B34A6" w:rsidRPr="00A70698" w:rsidRDefault="004B34A6" w:rsidP="004B34A6">
            <w:pPr>
              <w:spacing w:after="0"/>
              <w:jc w:val="center"/>
              <w:rPr>
                <w:rFonts w:asciiTheme="majorHAnsi" w:eastAsia="Times New Roman" w:hAnsiTheme="majorHAnsi" w:cs="Arial"/>
                <w:b/>
                <w:smallCaps/>
                <w:lang w:bidi="en-US"/>
              </w:rPr>
            </w:pPr>
            <w:r w:rsidRPr="00A70698">
              <w:rPr>
                <w:rFonts w:asciiTheme="majorHAnsi" w:eastAsia="Times New Roman" w:hAnsiTheme="majorHAnsi" w:cs="Arial"/>
                <w:b/>
                <w:smallCaps/>
                <w:lang w:bidi="en-US"/>
              </w:rPr>
              <w:t>(-.40, 1.36)</w:t>
            </w:r>
          </w:p>
        </w:tc>
        <w:tc>
          <w:tcPr>
            <w:tcW w:w="630" w:type="dxa"/>
            <w:tcBorders>
              <w:top w:val="single" w:sz="4" w:space="0" w:color="auto"/>
              <w:bottom w:val="single" w:sz="4" w:space="0" w:color="auto"/>
            </w:tcBorders>
          </w:tcPr>
          <w:p w14:paraId="228DCFE7"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356D90AF" w14:textId="2943C50A"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(1.4</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47545327"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3.0</w:t>
            </w:r>
          </w:p>
          <w:p w14:paraId="0906E73F" w14:textId="123D8D51"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(1.6</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571E01CB" w14:textId="77777777" w:rsidR="004B34A6"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01</w:t>
            </w:r>
          </w:p>
          <w:p w14:paraId="68E21AD3" w14:textId="1CBA5945"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(.96)</w:t>
            </w:r>
          </w:p>
        </w:tc>
        <w:tc>
          <w:tcPr>
            <w:tcW w:w="720" w:type="dxa"/>
            <w:tcBorders>
              <w:top w:val="single" w:sz="4" w:space="0" w:color="auto"/>
              <w:bottom w:val="single" w:sz="4" w:space="0" w:color="auto"/>
            </w:tcBorders>
          </w:tcPr>
          <w:p w14:paraId="452C00AC" w14:textId="2C1617D8"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(-.50, .47)</w:t>
            </w:r>
          </w:p>
        </w:tc>
      </w:tr>
      <w:tr w:rsidR="004B34A6" w:rsidRPr="002A6DC9" w14:paraId="1E42E52A" w14:textId="77777777" w:rsidTr="001A7BDE">
        <w:trPr>
          <w:trHeight w:val="300"/>
        </w:trPr>
        <w:tc>
          <w:tcPr>
            <w:tcW w:w="2070" w:type="dxa"/>
            <w:tcBorders>
              <w:top w:val="single" w:sz="4" w:space="0" w:color="auto"/>
              <w:bottom w:val="single" w:sz="4" w:space="0" w:color="auto"/>
            </w:tcBorders>
            <w:vAlign w:val="bottom"/>
          </w:tcPr>
          <w:p w14:paraId="7CDB1F70" w14:textId="16D69B2B" w:rsidR="004B34A6" w:rsidRPr="00774A44" w:rsidRDefault="004B34A6" w:rsidP="004B34A6">
            <w:pPr>
              <w:spacing w:after="0"/>
              <w:ind w:left="-18" w:firstLine="18"/>
              <w:rPr>
                <w:rFonts w:asciiTheme="majorHAnsi" w:hAnsiTheme="majorHAnsi" w:cs="Arial"/>
                <w:color w:val="000000"/>
              </w:rPr>
            </w:pPr>
            <w:r w:rsidRPr="00774A44">
              <w:rPr>
                <w:rFonts w:asciiTheme="majorHAnsi" w:hAnsiTheme="majorHAnsi" w:cs="Arial"/>
                <w:color w:val="000000"/>
              </w:rPr>
              <w:t xml:space="preserve">Discuss politics with people who </w:t>
            </w:r>
            <w:r w:rsidRPr="00774A44">
              <w:rPr>
                <w:rFonts w:asciiTheme="majorHAnsi" w:hAnsiTheme="majorHAnsi" w:cs="Arial"/>
                <w:b/>
                <w:color w:val="000000"/>
              </w:rPr>
              <w:t>disagree</w:t>
            </w:r>
          </w:p>
        </w:tc>
        <w:tc>
          <w:tcPr>
            <w:tcW w:w="630" w:type="dxa"/>
            <w:tcBorders>
              <w:top w:val="single" w:sz="4" w:space="0" w:color="auto"/>
              <w:bottom w:val="single" w:sz="4" w:space="0" w:color="auto"/>
            </w:tcBorders>
          </w:tcPr>
          <w:p w14:paraId="7D51FC14"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2.3</w:t>
            </w:r>
          </w:p>
          <w:p w14:paraId="4D4076CA"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3D19F009"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2.2</w:t>
            </w:r>
          </w:p>
          <w:p w14:paraId="271A5C2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32AE73FF"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.02</w:t>
            </w:r>
          </w:p>
          <w:p w14:paraId="394DA6DF" w14:textId="555A1198"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(.95)</w:t>
            </w:r>
          </w:p>
        </w:tc>
        <w:tc>
          <w:tcPr>
            <w:tcW w:w="720" w:type="dxa"/>
            <w:tcBorders>
              <w:top w:val="single" w:sz="4" w:space="0" w:color="auto"/>
              <w:bottom w:val="single" w:sz="4" w:space="0" w:color="auto"/>
            </w:tcBorders>
          </w:tcPr>
          <w:p w14:paraId="73079206" w14:textId="529038C6"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(-.40, .43)</w:t>
            </w:r>
          </w:p>
        </w:tc>
        <w:tc>
          <w:tcPr>
            <w:tcW w:w="630" w:type="dxa"/>
            <w:tcBorders>
              <w:top w:val="single" w:sz="4" w:space="0" w:color="auto"/>
              <w:bottom w:val="single" w:sz="4" w:space="0" w:color="auto"/>
            </w:tcBorders>
          </w:tcPr>
          <w:p w14:paraId="0479E84B"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1.9</w:t>
            </w:r>
          </w:p>
          <w:p w14:paraId="53D13F51"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(1.0)</w:t>
            </w:r>
          </w:p>
        </w:tc>
        <w:tc>
          <w:tcPr>
            <w:tcW w:w="630" w:type="dxa"/>
            <w:tcBorders>
              <w:top w:val="single" w:sz="4" w:space="0" w:color="auto"/>
              <w:bottom w:val="single" w:sz="4" w:space="0" w:color="auto"/>
            </w:tcBorders>
          </w:tcPr>
          <w:p w14:paraId="1D76D780" w14:textId="1AD747C6"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2.4</w:t>
            </w:r>
          </w:p>
          <w:p w14:paraId="73361181"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5F1D8620"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17</w:t>
            </w:r>
          </w:p>
          <w:p w14:paraId="7C4A710E" w14:textId="238F5992"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(.64)</w:t>
            </w:r>
          </w:p>
        </w:tc>
        <w:tc>
          <w:tcPr>
            <w:tcW w:w="810" w:type="dxa"/>
            <w:gridSpan w:val="2"/>
            <w:tcBorders>
              <w:top w:val="single" w:sz="4" w:space="0" w:color="auto"/>
              <w:bottom w:val="single" w:sz="4" w:space="0" w:color="auto"/>
            </w:tcBorders>
          </w:tcPr>
          <w:p w14:paraId="4EE01534" w14:textId="074FFC57" w:rsidR="004B34A6" w:rsidRPr="00A70698" w:rsidRDefault="004B34A6" w:rsidP="004B34A6">
            <w:pPr>
              <w:spacing w:after="0"/>
              <w:jc w:val="center"/>
              <w:rPr>
                <w:rFonts w:asciiTheme="majorHAnsi" w:eastAsia="Times New Roman" w:hAnsiTheme="majorHAnsi" w:cs="Arial"/>
                <w:b/>
                <w:smallCaps/>
                <w:lang w:bidi="en-US"/>
              </w:rPr>
            </w:pPr>
            <w:r w:rsidRPr="00A70698">
              <w:rPr>
                <w:rFonts w:asciiTheme="majorHAnsi" w:eastAsia="Times New Roman" w:hAnsiTheme="majorHAnsi" w:cs="Arial"/>
                <w:b/>
                <w:smallCaps/>
                <w:lang w:bidi="en-US"/>
              </w:rPr>
              <w:t>(-.43, .78)</w:t>
            </w:r>
          </w:p>
        </w:tc>
        <w:tc>
          <w:tcPr>
            <w:tcW w:w="630" w:type="dxa"/>
            <w:tcBorders>
              <w:top w:val="single" w:sz="4" w:space="0" w:color="auto"/>
              <w:bottom w:val="single" w:sz="4" w:space="0" w:color="auto"/>
            </w:tcBorders>
          </w:tcPr>
          <w:p w14:paraId="059A541F"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2.6</w:t>
            </w:r>
          </w:p>
          <w:p w14:paraId="0C99CFC7" w14:textId="032AB29B"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(1.3</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03C4C6B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2.9</w:t>
            </w:r>
          </w:p>
          <w:p w14:paraId="2F07D72F" w14:textId="262E6D14"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(1.5</w:t>
            </w:r>
            <w:r w:rsidRPr="00774A44">
              <w:rPr>
                <w:rFonts w:asciiTheme="majorHAnsi" w:eastAsia="Times New Roman" w:hAnsiTheme="majorHAnsi" w:cs="Arial"/>
                <w:smallCaps/>
                <w:lang w:bidi="en-US"/>
              </w:rPr>
              <w:t>)</w:t>
            </w:r>
          </w:p>
        </w:tc>
        <w:tc>
          <w:tcPr>
            <w:tcW w:w="630" w:type="dxa"/>
            <w:tcBorders>
              <w:top w:val="single" w:sz="4" w:space="0" w:color="auto"/>
              <w:bottom w:val="single" w:sz="4" w:space="0" w:color="auto"/>
            </w:tcBorders>
          </w:tcPr>
          <w:p w14:paraId="682EFB96"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30</w:t>
            </w:r>
          </w:p>
          <w:p w14:paraId="5AD70036" w14:textId="0E6766CD"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(.31)</w:t>
            </w:r>
          </w:p>
        </w:tc>
        <w:tc>
          <w:tcPr>
            <w:tcW w:w="720" w:type="dxa"/>
            <w:tcBorders>
              <w:top w:val="single" w:sz="4" w:space="0" w:color="auto"/>
              <w:bottom w:val="single" w:sz="4" w:space="0" w:color="auto"/>
            </w:tcBorders>
          </w:tcPr>
          <w:p w14:paraId="0530052B" w14:textId="2C350D7F"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(-.78, .19)</w:t>
            </w:r>
          </w:p>
        </w:tc>
      </w:tr>
      <w:tr w:rsidR="004B34A6" w:rsidRPr="002A6DC9" w14:paraId="02AB4A25" w14:textId="77777777" w:rsidTr="001A7BDE">
        <w:trPr>
          <w:trHeight w:val="300"/>
        </w:trPr>
        <w:tc>
          <w:tcPr>
            <w:tcW w:w="2070" w:type="dxa"/>
            <w:tcBorders>
              <w:top w:val="single" w:sz="4" w:space="0" w:color="auto"/>
              <w:bottom w:val="single" w:sz="4" w:space="0" w:color="auto"/>
            </w:tcBorders>
            <w:vAlign w:val="bottom"/>
          </w:tcPr>
          <w:p w14:paraId="075E4BFC" w14:textId="34A36222" w:rsidR="004B34A6" w:rsidRPr="00774A44" w:rsidRDefault="004B34A6" w:rsidP="004B34A6">
            <w:pPr>
              <w:spacing w:after="0"/>
              <w:ind w:left="-18" w:firstLine="18"/>
              <w:rPr>
                <w:rFonts w:asciiTheme="majorHAnsi" w:hAnsiTheme="majorHAnsi" w:cs="Arial"/>
                <w:color w:val="000000"/>
              </w:rPr>
            </w:pPr>
            <w:r>
              <w:rPr>
                <w:rFonts w:asciiTheme="majorHAnsi" w:hAnsiTheme="majorHAnsi" w:cs="Arial"/>
                <w:color w:val="000000"/>
              </w:rPr>
              <w:t>Vote in 2016 Election?</w:t>
            </w:r>
          </w:p>
        </w:tc>
        <w:tc>
          <w:tcPr>
            <w:tcW w:w="630" w:type="dxa"/>
            <w:tcBorders>
              <w:top w:val="single" w:sz="4" w:space="0" w:color="auto"/>
              <w:bottom w:val="single" w:sz="4" w:space="0" w:color="auto"/>
            </w:tcBorders>
          </w:tcPr>
          <w:p w14:paraId="4795C036"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2.5</w:t>
            </w:r>
          </w:p>
          <w:p w14:paraId="56FBC443" w14:textId="77777777"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(1.5)</w:t>
            </w:r>
          </w:p>
        </w:tc>
        <w:tc>
          <w:tcPr>
            <w:tcW w:w="630" w:type="dxa"/>
            <w:tcBorders>
              <w:top w:val="single" w:sz="4" w:space="0" w:color="auto"/>
              <w:bottom w:val="single" w:sz="4" w:space="0" w:color="auto"/>
            </w:tcBorders>
          </w:tcPr>
          <w:p w14:paraId="13A526B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2.4</w:t>
            </w:r>
          </w:p>
          <w:p w14:paraId="41CB154B"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(1.6)</w:t>
            </w:r>
          </w:p>
        </w:tc>
        <w:tc>
          <w:tcPr>
            <w:tcW w:w="630" w:type="dxa"/>
            <w:tcBorders>
              <w:top w:val="single" w:sz="4" w:space="0" w:color="auto"/>
              <w:bottom w:val="single" w:sz="4" w:space="0" w:color="auto"/>
            </w:tcBorders>
          </w:tcPr>
          <w:p w14:paraId="72FCBDAD" w14:textId="77777777" w:rsidR="004B34A6"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.09</w:t>
            </w:r>
          </w:p>
          <w:p w14:paraId="26FCBDC8" w14:textId="546F4A8E" w:rsidR="004B34A6" w:rsidRPr="00774A44" w:rsidRDefault="004B34A6" w:rsidP="004B34A6">
            <w:pPr>
              <w:spacing w:after="0"/>
              <w:ind w:right="-108" w:hanging="108"/>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(.77)</w:t>
            </w:r>
          </w:p>
        </w:tc>
        <w:tc>
          <w:tcPr>
            <w:tcW w:w="720" w:type="dxa"/>
            <w:tcBorders>
              <w:top w:val="single" w:sz="4" w:space="0" w:color="auto"/>
              <w:bottom w:val="single" w:sz="4" w:space="0" w:color="auto"/>
            </w:tcBorders>
          </w:tcPr>
          <w:p w14:paraId="49096BD6" w14:textId="72679149"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(-.42, .62)</w:t>
            </w:r>
          </w:p>
        </w:tc>
        <w:tc>
          <w:tcPr>
            <w:tcW w:w="630" w:type="dxa"/>
            <w:tcBorders>
              <w:top w:val="single" w:sz="4" w:space="0" w:color="auto"/>
              <w:bottom w:val="single" w:sz="4" w:space="0" w:color="auto"/>
            </w:tcBorders>
          </w:tcPr>
          <w:p w14:paraId="097AC3D7"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2.3</w:t>
            </w:r>
          </w:p>
          <w:p w14:paraId="45B7D371"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383762B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2.8</w:t>
            </w:r>
          </w:p>
          <w:p w14:paraId="3FD26643"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(1.6)</w:t>
            </w:r>
          </w:p>
        </w:tc>
        <w:tc>
          <w:tcPr>
            <w:tcW w:w="630" w:type="dxa"/>
            <w:tcBorders>
              <w:top w:val="single" w:sz="4" w:space="0" w:color="auto"/>
              <w:bottom w:val="single" w:sz="4" w:space="0" w:color="auto"/>
            </w:tcBorders>
          </w:tcPr>
          <w:p w14:paraId="2B3C78F3"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15</w:t>
            </w:r>
          </w:p>
          <w:p w14:paraId="05A9EE23" w14:textId="4AD620AA"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(.78)</w:t>
            </w:r>
          </w:p>
        </w:tc>
        <w:tc>
          <w:tcPr>
            <w:tcW w:w="810" w:type="dxa"/>
            <w:gridSpan w:val="2"/>
            <w:tcBorders>
              <w:top w:val="single" w:sz="4" w:space="0" w:color="auto"/>
              <w:bottom w:val="single" w:sz="4" w:space="0" w:color="auto"/>
            </w:tcBorders>
          </w:tcPr>
          <w:p w14:paraId="6321675D" w14:textId="6DD01AEF"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(-1.05, .75)</w:t>
            </w:r>
          </w:p>
        </w:tc>
        <w:tc>
          <w:tcPr>
            <w:tcW w:w="630" w:type="dxa"/>
            <w:tcBorders>
              <w:top w:val="single" w:sz="4" w:space="0" w:color="auto"/>
              <w:bottom w:val="single" w:sz="4" w:space="0" w:color="auto"/>
            </w:tcBorders>
          </w:tcPr>
          <w:p w14:paraId="138752E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3.9</w:t>
            </w:r>
          </w:p>
          <w:p w14:paraId="4983FB8D"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(1.6)</w:t>
            </w:r>
          </w:p>
        </w:tc>
        <w:tc>
          <w:tcPr>
            <w:tcW w:w="630" w:type="dxa"/>
            <w:tcBorders>
              <w:top w:val="single" w:sz="4" w:space="0" w:color="auto"/>
              <w:bottom w:val="single" w:sz="4" w:space="0" w:color="auto"/>
            </w:tcBorders>
          </w:tcPr>
          <w:p w14:paraId="67561A53"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3.7</w:t>
            </w:r>
          </w:p>
          <w:p w14:paraId="6D3CD4A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(1.7)</w:t>
            </w:r>
          </w:p>
        </w:tc>
        <w:tc>
          <w:tcPr>
            <w:tcW w:w="630" w:type="dxa"/>
            <w:tcBorders>
              <w:top w:val="single" w:sz="4" w:space="0" w:color="auto"/>
              <w:bottom w:val="single" w:sz="4" w:space="0" w:color="auto"/>
            </w:tcBorders>
          </w:tcPr>
          <w:p w14:paraId="2E9D8B30"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05</w:t>
            </w:r>
          </w:p>
          <w:p w14:paraId="51B68665" w14:textId="4EA58E14"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(.91)</w:t>
            </w:r>
          </w:p>
        </w:tc>
        <w:tc>
          <w:tcPr>
            <w:tcW w:w="720" w:type="dxa"/>
            <w:tcBorders>
              <w:top w:val="single" w:sz="4" w:space="0" w:color="auto"/>
              <w:bottom w:val="single" w:sz="4" w:space="0" w:color="auto"/>
            </w:tcBorders>
          </w:tcPr>
          <w:p w14:paraId="624EC368" w14:textId="790C82E7"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(-.62, .72)</w:t>
            </w:r>
          </w:p>
        </w:tc>
      </w:tr>
      <w:tr w:rsidR="004B34A6" w:rsidRPr="00774A44" w14:paraId="77DC1192" w14:textId="77777777" w:rsidTr="001A7BDE">
        <w:trPr>
          <w:trHeight w:val="300"/>
        </w:trPr>
        <w:tc>
          <w:tcPr>
            <w:tcW w:w="9990" w:type="dxa"/>
            <w:gridSpan w:val="14"/>
            <w:tcBorders>
              <w:top w:val="single" w:sz="4" w:space="0" w:color="auto"/>
              <w:bottom w:val="single" w:sz="4" w:space="0" w:color="auto"/>
            </w:tcBorders>
            <w:shd w:val="clear" w:color="auto" w:fill="auto"/>
            <w:vAlign w:val="bottom"/>
          </w:tcPr>
          <w:p w14:paraId="1E9C93BA" w14:textId="54F55703" w:rsidR="004B34A6" w:rsidRPr="004B5DF7" w:rsidRDefault="004B34A6" w:rsidP="004B34A6">
            <w:pPr>
              <w:spacing w:after="0"/>
              <w:rPr>
                <w:rFonts w:asciiTheme="majorHAnsi" w:eastAsia="Times New Roman" w:hAnsiTheme="majorHAnsi" w:cs="Arial"/>
                <w:b/>
                <w:smallCaps/>
                <w:lang w:bidi="en-US"/>
              </w:rPr>
            </w:pPr>
            <w:r w:rsidRPr="0029048C">
              <w:rPr>
                <w:rFonts w:asciiTheme="majorHAnsi" w:hAnsiTheme="majorHAnsi" w:cs="Arial"/>
                <w:b/>
                <w:color w:val="000000"/>
              </w:rPr>
              <w:t>Particularistic Resistance</w:t>
            </w:r>
          </w:p>
        </w:tc>
      </w:tr>
      <w:tr w:rsidR="004B34A6" w:rsidRPr="004B34A6" w14:paraId="3CFC7C32" w14:textId="77777777" w:rsidTr="001A7BDE">
        <w:trPr>
          <w:trHeight w:val="300"/>
        </w:trPr>
        <w:tc>
          <w:tcPr>
            <w:tcW w:w="2070" w:type="dxa"/>
            <w:tcBorders>
              <w:top w:val="single" w:sz="4" w:space="0" w:color="auto"/>
              <w:bottom w:val="single" w:sz="4" w:space="0" w:color="auto"/>
            </w:tcBorders>
            <w:shd w:val="clear" w:color="auto" w:fill="auto"/>
            <w:vAlign w:val="bottom"/>
          </w:tcPr>
          <w:p w14:paraId="3DC0F2D7" w14:textId="37CFB571" w:rsidR="004B34A6" w:rsidRPr="00774A44" w:rsidRDefault="004B34A6" w:rsidP="004B34A6">
            <w:pPr>
              <w:spacing w:after="0" w:line="240" w:lineRule="auto"/>
              <w:ind w:left="-18"/>
              <w:rPr>
                <w:rFonts w:asciiTheme="majorHAnsi" w:eastAsia="Times New Roman" w:hAnsiTheme="majorHAnsi" w:cs="Arial"/>
                <w:color w:val="000000"/>
                <w:lang w:eastAsia="ko-KR"/>
              </w:rPr>
            </w:pPr>
            <w:r w:rsidRPr="00A57A85">
              <w:rPr>
                <w:rFonts w:asciiTheme="majorHAnsi" w:hAnsiTheme="majorHAnsi" w:cs="Arial"/>
                <w:color w:val="000000"/>
              </w:rPr>
              <w:t xml:space="preserve">Contact </w:t>
            </w:r>
            <w:r>
              <w:rPr>
                <w:rFonts w:asciiTheme="majorHAnsi" w:hAnsiTheme="majorHAnsi" w:cs="Arial"/>
                <w:color w:val="000000"/>
              </w:rPr>
              <w:t>about insurance problem</w:t>
            </w:r>
          </w:p>
        </w:tc>
        <w:tc>
          <w:tcPr>
            <w:tcW w:w="630" w:type="dxa"/>
            <w:tcBorders>
              <w:top w:val="single" w:sz="4" w:space="0" w:color="auto"/>
              <w:bottom w:val="single" w:sz="4" w:space="0" w:color="auto"/>
            </w:tcBorders>
            <w:shd w:val="clear" w:color="auto" w:fill="auto"/>
          </w:tcPr>
          <w:p w14:paraId="2E30F1D5"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 xml:space="preserve">2.8 </w:t>
            </w:r>
          </w:p>
          <w:p w14:paraId="26BA360C"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shd w:val="clear" w:color="auto" w:fill="auto"/>
          </w:tcPr>
          <w:p w14:paraId="50B830A4"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3.2</w:t>
            </w:r>
          </w:p>
          <w:p w14:paraId="452EEBF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shd w:val="clear" w:color="auto" w:fill="auto"/>
          </w:tcPr>
          <w:p w14:paraId="39EC8A23" w14:textId="77777777" w:rsidR="004B34A6"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52</w:t>
            </w:r>
          </w:p>
          <w:p w14:paraId="1C49A3AD" w14:textId="43CF2EAC"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(.09)</w:t>
            </w:r>
          </w:p>
        </w:tc>
        <w:tc>
          <w:tcPr>
            <w:tcW w:w="720" w:type="dxa"/>
            <w:tcBorders>
              <w:top w:val="single" w:sz="4" w:space="0" w:color="auto"/>
              <w:bottom w:val="single" w:sz="4" w:space="0" w:color="auto"/>
            </w:tcBorders>
            <w:shd w:val="clear" w:color="auto" w:fill="auto"/>
          </w:tcPr>
          <w:p w14:paraId="5018EE07" w14:textId="1E962BE8"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(-1.0, -.01)</w:t>
            </w:r>
          </w:p>
        </w:tc>
        <w:tc>
          <w:tcPr>
            <w:tcW w:w="630" w:type="dxa"/>
            <w:tcBorders>
              <w:top w:val="single" w:sz="4" w:space="0" w:color="auto"/>
              <w:bottom w:val="single" w:sz="4" w:space="0" w:color="auto"/>
            </w:tcBorders>
            <w:shd w:val="clear" w:color="auto" w:fill="auto"/>
          </w:tcPr>
          <w:p w14:paraId="677055A3"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3.5</w:t>
            </w:r>
          </w:p>
          <w:p w14:paraId="5B9238E9"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139E35AA"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3.8</w:t>
            </w:r>
          </w:p>
          <w:p w14:paraId="377D6744"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5FB98AE8" w14:textId="77777777" w:rsidR="004B34A6"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11</w:t>
            </w:r>
          </w:p>
          <w:p w14:paraId="60EF717F" w14:textId="39801CA1"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(.83)</w:t>
            </w:r>
          </w:p>
        </w:tc>
        <w:tc>
          <w:tcPr>
            <w:tcW w:w="810" w:type="dxa"/>
            <w:gridSpan w:val="2"/>
            <w:tcBorders>
              <w:top w:val="single" w:sz="4" w:space="0" w:color="auto"/>
              <w:bottom w:val="single" w:sz="4" w:space="0" w:color="auto"/>
            </w:tcBorders>
          </w:tcPr>
          <w:p w14:paraId="5CE1EE26" w14:textId="52CDCD73" w:rsidR="004B34A6" w:rsidRPr="004B34A6" w:rsidRDefault="004B34A6" w:rsidP="004B34A6">
            <w:pPr>
              <w:spacing w:after="0"/>
              <w:jc w:val="center"/>
              <w:rPr>
                <w:rFonts w:asciiTheme="majorHAnsi" w:eastAsiaTheme="minorEastAsia" w:hAnsiTheme="majorHAnsi" w:cs="Arial"/>
                <w:smallCaps/>
                <w:lang w:eastAsia="ko-KR" w:bidi="en-US"/>
              </w:rPr>
            </w:pPr>
            <w:r w:rsidRPr="004B34A6">
              <w:rPr>
                <w:rFonts w:asciiTheme="majorHAnsi" w:eastAsiaTheme="minorEastAsia" w:hAnsiTheme="majorHAnsi" w:cs="Arial"/>
                <w:smallCaps/>
                <w:lang w:eastAsia="ko-KR" w:bidi="en-US"/>
              </w:rPr>
              <w:t>(-.</w:t>
            </w:r>
            <w:proofErr w:type="gramStart"/>
            <w:r w:rsidRPr="004B34A6">
              <w:rPr>
                <w:rFonts w:asciiTheme="majorHAnsi" w:eastAsiaTheme="minorEastAsia" w:hAnsiTheme="majorHAnsi" w:cs="Arial"/>
                <w:smallCaps/>
                <w:lang w:eastAsia="ko-KR" w:bidi="en-US"/>
              </w:rPr>
              <w:t>97,  .</w:t>
            </w:r>
            <w:proofErr w:type="gramEnd"/>
            <w:r w:rsidRPr="004B34A6">
              <w:rPr>
                <w:rFonts w:asciiTheme="majorHAnsi" w:eastAsiaTheme="minorEastAsia" w:hAnsiTheme="majorHAnsi" w:cs="Arial"/>
                <w:smallCaps/>
                <w:lang w:eastAsia="ko-KR" w:bidi="en-US"/>
              </w:rPr>
              <w:t>74)</w:t>
            </w:r>
          </w:p>
        </w:tc>
        <w:tc>
          <w:tcPr>
            <w:tcW w:w="630" w:type="dxa"/>
            <w:tcBorders>
              <w:top w:val="single" w:sz="4" w:space="0" w:color="auto"/>
              <w:bottom w:val="single" w:sz="4" w:space="0" w:color="auto"/>
            </w:tcBorders>
          </w:tcPr>
          <w:p w14:paraId="627A1FEA"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3.9</w:t>
            </w:r>
          </w:p>
          <w:p w14:paraId="0227345F"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3510C441"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4.1</w:t>
            </w:r>
          </w:p>
          <w:p w14:paraId="5F45BDBE"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(1.0)</w:t>
            </w:r>
          </w:p>
        </w:tc>
        <w:tc>
          <w:tcPr>
            <w:tcW w:w="630" w:type="dxa"/>
            <w:tcBorders>
              <w:top w:val="single" w:sz="4" w:space="0" w:color="auto"/>
              <w:bottom w:val="single" w:sz="4" w:space="0" w:color="auto"/>
            </w:tcBorders>
          </w:tcPr>
          <w:p w14:paraId="34EF7B16" w14:textId="77777777" w:rsidR="004B34A6"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w:t>
            </w:r>
            <w:r>
              <w:rPr>
                <w:rFonts w:asciiTheme="majorHAnsi" w:eastAsia="Times New Roman" w:hAnsiTheme="majorHAnsi" w:cs="Arial"/>
                <w:smallCaps/>
                <w:lang w:bidi="en-US"/>
              </w:rPr>
              <w:t>3</w:t>
            </w:r>
            <w:r w:rsidRPr="00774A44">
              <w:rPr>
                <w:rFonts w:asciiTheme="majorHAnsi" w:eastAsia="Times New Roman" w:hAnsiTheme="majorHAnsi" w:cs="Arial"/>
                <w:smallCaps/>
                <w:lang w:bidi="en-US"/>
              </w:rPr>
              <w:t>0</w:t>
            </w:r>
          </w:p>
          <w:p w14:paraId="118D017C" w14:textId="1D902517"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(.20)</w:t>
            </w:r>
          </w:p>
        </w:tc>
        <w:tc>
          <w:tcPr>
            <w:tcW w:w="720" w:type="dxa"/>
            <w:tcBorders>
              <w:top w:val="single" w:sz="4" w:space="0" w:color="auto"/>
              <w:bottom w:val="single" w:sz="4" w:space="0" w:color="auto"/>
            </w:tcBorders>
          </w:tcPr>
          <w:p w14:paraId="697EB541" w14:textId="45AB6E71" w:rsidR="004B34A6" w:rsidRPr="004B34A6" w:rsidRDefault="004B34A6" w:rsidP="004B34A6">
            <w:pPr>
              <w:spacing w:after="0"/>
              <w:jc w:val="center"/>
              <w:rPr>
                <w:rFonts w:asciiTheme="majorHAnsi" w:eastAsia="Times New Roman" w:hAnsiTheme="majorHAnsi" w:cs="Arial"/>
                <w:smallCaps/>
                <w:lang w:bidi="en-US"/>
              </w:rPr>
            </w:pPr>
            <w:r w:rsidRPr="004B34A6">
              <w:rPr>
                <w:rFonts w:asciiTheme="majorHAnsi" w:eastAsia="Times New Roman" w:hAnsiTheme="majorHAnsi" w:cs="Arial"/>
                <w:smallCaps/>
                <w:lang w:bidi="en-US"/>
              </w:rPr>
              <w:t>(-.69, .09)</w:t>
            </w:r>
          </w:p>
        </w:tc>
      </w:tr>
      <w:tr w:rsidR="004B34A6" w:rsidRPr="00774A44" w14:paraId="237C0D31" w14:textId="77777777" w:rsidTr="001A7BDE">
        <w:trPr>
          <w:trHeight w:val="300"/>
        </w:trPr>
        <w:tc>
          <w:tcPr>
            <w:tcW w:w="2070" w:type="dxa"/>
            <w:tcBorders>
              <w:top w:val="single" w:sz="4" w:space="0" w:color="auto"/>
              <w:bottom w:val="single" w:sz="4" w:space="0" w:color="auto"/>
            </w:tcBorders>
            <w:vAlign w:val="bottom"/>
          </w:tcPr>
          <w:p w14:paraId="3D354E20" w14:textId="77777777" w:rsidR="004B34A6" w:rsidRPr="00774A44" w:rsidRDefault="004B34A6" w:rsidP="004B34A6">
            <w:pPr>
              <w:spacing w:after="0"/>
              <w:ind w:left="-18"/>
              <w:rPr>
                <w:rFonts w:asciiTheme="majorHAnsi" w:hAnsiTheme="majorHAnsi" w:cs="Arial"/>
                <w:color w:val="000000"/>
              </w:rPr>
            </w:pPr>
            <w:r w:rsidRPr="00774A44">
              <w:rPr>
                <w:rFonts w:asciiTheme="majorHAnsi" w:hAnsiTheme="majorHAnsi" w:cs="Arial"/>
                <w:color w:val="000000"/>
              </w:rPr>
              <w:t xml:space="preserve">File an </w:t>
            </w:r>
            <w:r>
              <w:rPr>
                <w:rFonts w:asciiTheme="majorHAnsi" w:hAnsiTheme="majorHAnsi" w:cs="Arial"/>
                <w:color w:val="000000"/>
              </w:rPr>
              <w:t>official complaint or a lawsuit</w:t>
            </w:r>
          </w:p>
        </w:tc>
        <w:tc>
          <w:tcPr>
            <w:tcW w:w="630" w:type="dxa"/>
            <w:tcBorders>
              <w:top w:val="single" w:sz="4" w:space="0" w:color="auto"/>
              <w:bottom w:val="single" w:sz="4" w:space="0" w:color="auto"/>
            </w:tcBorders>
          </w:tcPr>
          <w:p w14:paraId="4102F1CC"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2.3</w:t>
            </w:r>
          </w:p>
          <w:p w14:paraId="29030696"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tcPr>
          <w:p w14:paraId="74207C69"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2.4</w:t>
            </w:r>
          </w:p>
          <w:p w14:paraId="1D51B2C5"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(1.2)</w:t>
            </w:r>
          </w:p>
        </w:tc>
        <w:tc>
          <w:tcPr>
            <w:tcW w:w="630" w:type="dxa"/>
            <w:tcBorders>
              <w:top w:val="single" w:sz="4" w:space="0" w:color="auto"/>
              <w:bottom w:val="single" w:sz="4" w:space="0" w:color="auto"/>
            </w:tcBorders>
          </w:tcPr>
          <w:p w14:paraId="37772BDA" w14:textId="77777777" w:rsidR="004B34A6"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02</w:t>
            </w:r>
          </w:p>
          <w:p w14:paraId="6243F553" w14:textId="7342EF5A"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(.94)</w:t>
            </w:r>
          </w:p>
        </w:tc>
        <w:tc>
          <w:tcPr>
            <w:tcW w:w="720" w:type="dxa"/>
            <w:tcBorders>
              <w:top w:val="single" w:sz="4" w:space="0" w:color="auto"/>
              <w:bottom w:val="single" w:sz="4" w:space="0" w:color="auto"/>
            </w:tcBorders>
          </w:tcPr>
          <w:p w14:paraId="64274F1C" w14:textId="38E61651"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(-.49, .45)</w:t>
            </w:r>
          </w:p>
        </w:tc>
        <w:tc>
          <w:tcPr>
            <w:tcW w:w="630" w:type="dxa"/>
            <w:tcBorders>
              <w:top w:val="single" w:sz="4" w:space="0" w:color="auto"/>
              <w:bottom w:val="single" w:sz="4" w:space="0" w:color="auto"/>
            </w:tcBorders>
          </w:tcPr>
          <w:p w14:paraId="5312DCD5"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2.9</w:t>
            </w:r>
          </w:p>
          <w:p w14:paraId="15AEB44B"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6A475DB6"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3.3</w:t>
            </w:r>
          </w:p>
          <w:p w14:paraId="4EE2FF5C" w14:textId="77777777" w:rsidR="004B34A6" w:rsidRPr="00774A44" w:rsidRDefault="004B34A6" w:rsidP="004B34A6">
            <w:pPr>
              <w:spacing w:after="0"/>
              <w:jc w:val="center"/>
              <w:rPr>
                <w:rFonts w:asciiTheme="majorHAnsi" w:eastAsia="Times New Roman" w:hAnsiTheme="majorHAnsi" w:cs="Arial"/>
                <w:smallCaps/>
                <w:lang w:bidi="en-US"/>
              </w:rPr>
            </w:pPr>
            <w:r w:rsidRPr="00774A44">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0F5CBEEE" w14:textId="77777777" w:rsidR="004B34A6"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w:t>
            </w:r>
            <w:r>
              <w:rPr>
                <w:rFonts w:asciiTheme="majorHAnsi" w:eastAsiaTheme="minorEastAsia" w:hAnsiTheme="majorHAnsi" w:cs="Arial"/>
                <w:smallCaps/>
                <w:lang w:eastAsia="ko-KR" w:bidi="en-US"/>
              </w:rPr>
              <w:t>20</w:t>
            </w:r>
          </w:p>
          <w:p w14:paraId="756B4A01" w14:textId="1A84896B" w:rsidR="004B34A6" w:rsidRPr="00774A44" w:rsidRDefault="004B34A6" w:rsidP="004B34A6">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(.77)</w:t>
            </w:r>
          </w:p>
        </w:tc>
        <w:tc>
          <w:tcPr>
            <w:tcW w:w="810" w:type="dxa"/>
            <w:gridSpan w:val="2"/>
            <w:tcBorders>
              <w:top w:val="single" w:sz="4" w:space="0" w:color="auto"/>
              <w:bottom w:val="single" w:sz="4" w:space="0" w:color="auto"/>
            </w:tcBorders>
          </w:tcPr>
          <w:p w14:paraId="3003038C" w14:textId="1A6410DB" w:rsidR="004B34A6" w:rsidRPr="00A70698" w:rsidRDefault="004B34A6" w:rsidP="004B34A6">
            <w:pPr>
              <w:spacing w:after="0"/>
              <w:jc w:val="center"/>
              <w:rPr>
                <w:rFonts w:asciiTheme="majorHAnsi" w:eastAsiaTheme="minorEastAsia" w:hAnsiTheme="majorHAnsi" w:cs="Arial"/>
                <w:b/>
                <w:smallCaps/>
                <w:lang w:eastAsia="ko-KR" w:bidi="en-US"/>
              </w:rPr>
            </w:pPr>
            <w:r w:rsidRPr="00A70698">
              <w:rPr>
                <w:rFonts w:asciiTheme="majorHAnsi" w:eastAsiaTheme="minorEastAsia" w:hAnsiTheme="majorHAnsi" w:cs="Arial"/>
                <w:b/>
                <w:smallCaps/>
                <w:lang w:eastAsia="ko-KR" w:bidi="en-US"/>
              </w:rPr>
              <w:t>(-.92, 1.31)</w:t>
            </w:r>
          </w:p>
        </w:tc>
        <w:tc>
          <w:tcPr>
            <w:tcW w:w="630" w:type="dxa"/>
            <w:tcBorders>
              <w:top w:val="single" w:sz="4" w:space="0" w:color="auto"/>
              <w:bottom w:val="single" w:sz="4" w:space="0" w:color="auto"/>
            </w:tcBorders>
          </w:tcPr>
          <w:p w14:paraId="7EABDD02"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3.2</w:t>
            </w:r>
          </w:p>
          <w:p w14:paraId="224A9D0D"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2377B100"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3.1</w:t>
            </w:r>
          </w:p>
          <w:p w14:paraId="41CE0618" w14:textId="77777777" w:rsidR="004B34A6" w:rsidRPr="00774A44" w:rsidRDefault="004B34A6" w:rsidP="004B34A6">
            <w:pPr>
              <w:spacing w:after="0"/>
              <w:jc w:val="center"/>
              <w:rPr>
                <w:rFonts w:asciiTheme="majorHAnsi" w:eastAsiaTheme="minorEastAsia" w:hAnsiTheme="majorHAnsi" w:cs="Arial"/>
                <w:smallCaps/>
                <w:lang w:eastAsia="ko-KR" w:bidi="en-US"/>
              </w:rPr>
            </w:pPr>
            <w:r w:rsidRPr="00774A44">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tcPr>
          <w:p w14:paraId="14452130" w14:textId="77777777" w:rsidR="004B34A6"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w:t>
            </w:r>
            <w:r w:rsidRPr="00774A44">
              <w:rPr>
                <w:rFonts w:asciiTheme="majorHAnsi" w:eastAsia="Times New Roman" w:hAnsiTheme="majorHAnsi" w:cs="Arial"/>
                <w:smallCaps/>
                <w:lang w:bidi="en-US"/>
              </w:rPr>
              <w:t>.0</w:t>
            </w:r>
            <w:r>
              <w:rPr>
                <w:rFonts w:asciiTheme="majorHAnsi" w:eastAsia="Times New Roman" w:hAnsiTheme="majorHAnsi" w:cs="Arial"/>
                <w:smallCaps/>
                <w:lang w:bidi="en-US"/>
              </w:rPr>
              <w:t>1</w:t>
            </w:r>
          </w:p>
          <w:p w14:paraId="17CCB04C" w14:textId="6343D1CE"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(.97)</w:t>
            </w:r>
          </w:p>
        </w:tc>
        <w:tc>
          <w:tcPr>
            <w:tcW w:w="720" w:type="dxa"/>
            <w:tcBorders>
              <w:top w:val="single" w:sz="4" w:space="0" w:color="auto"/>
              <w:bottom w:val="single" w:sz="4" w:space="0" w:color="auto"/>
            </w:tcBorders>
          </w:tcPr>
          <w:p w14:paraId="22940477" w14:textId="57256D4A" w:rsidR="004B34A6" w:rsidRPr="00774A44" w:rsidRDefault="004B34A6" w:rsidP="004B34A6">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(-.41, .39)</w:t>
            </w:r>
          </w:p>
        </w:tc>
      </w:tr>
    </w:tbl>
    <w:p w14:paraId="00482D5C" w14:textId="77777777" w:rsidR="00774A44" w:rsidRPr="009A596A" w:rsidRDefault="00774A44" w:rsidP="00774A44">
      <w:pPr>
        <w:spacing w:after="0"/>
        <w:rPr>
          <w:rFonts w:asciiTheme="majorHAnsi" w:eastAsia="Malgun Gothic" w:hAnsiTheme="majorHAnsi" w:cs="Arial"/>
          <w:lang w:eastAsia="ko-KR" w:bidi="en-US"/>
        </w:rPr>
      </w:pPr>
      <w:r w:rsidRPr="009A596A">
        <w:rPr>
          <w:rFonts w:asciiTheme="majorHAnsi" w:eastAsia="Malgun Gothic" w:hAnsiTheme="majorHAnsi" w:cs="Arial"/>
          <w:lang w:eastAsia="ko-KR" w:bidi="en-US"/>
        </w:rPr>
        <w:t>Note: Those who did not participate in the survey were excluded from the denominator.</w:t>
      </w:r>
    </w:p>
    <w:p w14:paraId="6C00D393" w14:textId="6C92BE5E" w:rsidR="00774A44" w:rsidRDefault="00774A44" w:rsidP="00774A44">
      <w:pPr>
        <w:spacing w:after="0"/>
        <w:rPr>
          <w:rFonts w:asciiTheme="majorHAnsi" w:eastAsia="Malgun Gothic" w:hAnsiTheme="majorHAnsi" w:cs="Arial"/>
          <w:lang w:eastAsia="ko-KR" w:bidi="en-US"/>
        </w:rPr>
      </w:pPr>
      <w:r w:rsidRPr="009A596A">
        <w:rPr>
          <w:rFonts w:asciiTheme="majorHAnsi" w:hAnsiTheme="majorHAnsi"/>
          <w:vertAlign w:val="superscript"/>
          <w:lang w:eastAsia="ko-KR"/>
        </w:rPr>
        <w:t>1</w:t>
      </w:r>
      <w:r w:rsidR="000F49C9" w:rsidRPr="009A596A">
        <w:rPr>
          <w:rFonts w:asciiTheme="majorHAnsi" w:eastAsia="Malgun Gothic" w:hAnsiTheme="majorHAnsi" w:cs="Arial"/>
          <w:lang w:eastAsia="ko-KR" w:bidi="en-US"/>
        </w:rPr>
        <w:t xml:space="preserve"> Between-arm difference (as deliberation minus control) at round 4 based on </w:t>
      </w:r>
      <w:r w:rsidR="000F49C9" w:rsidRPr="003508B5">
        <w:rPr>
          <w:rFonts w:asciiTheme="majorHAnsi" w:eastAsia="Malgun Gothic" w:hAnsiTheme="majorHAnsi" w:cs="Arial"/>
          <w:lang w:eastAsia="ko-KR" w:bidi="en-US"/>
        </w:rPr>
        <w:t xml:space="preserve">mixed-effects regression models with </w:t>
      </w:r>
      <w:r w:rsidR="000F49C9">
        <w:rPr>
          <w:rFonts w:asciiTheme="majorHAnsi" w:eastAsia="Malgun Gothic" w:hAnsiTheme="majorHAnsi" w:cs="Arial"/>
          <w:lang w:eastAsia="ko-KR" w:bidi="en-US"/>
        </w:rPr>
        <w:t>post-deliberation willingness to participate</w:t>
      </w:r>
      <w:r w:rsidR="000F49C9" w:rsidRPr="003508B5">
        <w:rPr>
          <w:rFonts w:asciiTheme="majorHAnsi" w:eastAsia="Malgun Gothic" w:hAnsiTheme="majorHAnsi" w:cs="Arial"/>
          <w:lang w:eastAsia="ko-KR" w:bidi="en-US"/>
        </w:rPr>
        <w:t xml:space="preserve"> as the dependent variable, adjusting for participants nested within CHAT group, and predictors included deliberation arm indicator (vs. control) and </w:t>
      </w:r>
      <w:r w:rsidR="000F49C9">
        <w:rPr>
          <w:rFonts w:asciiTheme="majorHAnsi" w:eastAsia="Malgun Gothic" w:hAnsiTheme="majorHAnsi" w:cs="Arial"/>
          <w:lang w:eastAsia="ko-KR" w:bidi="en-US"/>
        </w:rPr>
        <w:t>pre-deliberation self-reported participation</w:t>
      </w:r>
      <w:r w:rsidR="000F49C9" w:rsidRPr="003508B5">
        <w:rPr>
          <w:rFonts w:asciiTheme="majorHAnsi" w:eastAsia="Malgun Gothic" w:hAnsiTheme="majorHAnsi" w:cs="Arial"/>
          <w:lang w:eastAsia="ko-KR" w:bidi="en-US"/>
        </w:rPr>
        <w:t>.</w:t>
      </w:r>
    </w:p>
    <w:p w14:paraId="549E12E9" w14:textId="1D3E0729" w:rsidR="00A70698" w:rsidRPr="00A70698" w:rsidRDefault="00A70698" w:rsidP="00774A44">
      <w:pPr>
        <w:spacing w:after="0"/>
        <w:rPr>
          <w:rFonts w:asciiTheme="majorHAnsi" w:eastAsia="Malgun Gothic" w:hAnsiTheme="majorHAnsi" w:cs="Arial"/>
          <w:lang w:eastAsia="ko-KR" w:bidi="en-US"/>
        </w:rPr>
      </w:pPr>
      <w:r>
        <w:rPr>
          <w:rFonts w:asciiTheme="majorHAnsi" w:eastAsia="Malgun Gothic" w:hAnsiTheme="majorHAnsi" w:cs="Arial"/>
          <w:vertAlign w:val="superscript"/>
          <w:lang w:eastAsia="ko-KR" w:bidi="en-US"/>
        </w:rPr>
        <w:t>2</w:t>
      </w:r>
      <w:r>
        <w:rPr>
          <w:rFonts w:asciiTheme="majorHAnsi" w:eastAsia="Malgun Gothic" w:hAnsiTheme="majorHAnsi" w:cs="Arial"/>
          <w:lang w:eastAsia="ko-KR" w:bidi="en-US"/>
        </w:rPr>
        <w:t xml:space="preserve"> 90 percent confidence interval bolded if </w:t>
      </w:r>
      <w:r w:rsidR="004B34A6">
        <w:rPr>
          <w:rFonts w:asciiTheme="majorHAnsi" w:eastAsia="Malgun Gothic" w:hAnsiTheme="majorHAnsi" w:cs="Arial"/>
          <w:lang w:eastAsia="ko-KR" w:bidi="en-US"/>
        </w:rPr>
        <w:t xml:space="preserve">upper bound of confidence interval is </w:t>
      </w:r>
      <w:r>
        <w:rPr>
          <w:rFonts w:asciiTheme="majorHAnsi" w:eastAsia="Malgun Gothic" w:hAnsiTheme="majorHAnsi" w:cs="Arial"/>
          <w:lang w:eastAsia="ko-KR" w:bidi="en-US"/>
        </w:rPr>
        <w:t>not entirely contained within</w:t>
      </w:r>
      <w:r w:rsidRPr="00A70698">
        <w:rPr>
          <w:rFonts w:asciiTheme="majorHAnsi" w:eastAsia="Malgun Gothic" w:hAnsiTheme="majorHAnsi" w:cs="Arial"/>
          <w:lang w:eastAsia="ko-KR" w:bidi="en-US"/>
        </w:rPr>
        <w:t xml:space="preserve"> ±0.5 standard deviation</w:t>
      </w:r>
      <w:r>
        <w:rPr>
          <w:rFonts w:asciiTheme="majorHAnsi" w:eastAsia="Malgun Gothic" w:hAnsiTheme="majorHAnsi" w:cs="Arial"/>
          <w:lang w:eastAsia="ko-KR" w:bidi="en-US"/>
        </w:rPr>
        <w:t>.</w:t>
      </w:r>
    </w:p>
    <w:p w14:paraId="74EE3D4C" w14:textId="77777777" w:rsidR="00F61161" w:rsidRDefault="00F61161">
      <w:pPr>
        <w:rPr>
          <w:rFonts w:ascii="Times New Roman" w:hAnsi="Times New Roman" w:cs="Times New Roman"/>
          <w:b/>
        </w:rPr>
      </w:pPr>
    </w:p>
    <w:p w14:paraId="2810688E" w14:textId="47261BD4" w:rsidR="00396738" w:rsidRPr="00FF71B8" w:rsidRDefault="00396738" w:rsidP="00396738">
      <w:pPr>
        <w:rPr>
          <w:rFonts w:asciiTheme="majorHAnsi" w:eastAsia="Malgun Gothic" w:hAnsiTheme="majorHAnsi" w:cs="Arial"/>
          <w:b/>
          <w:sz w:val="24"/>
          <w:szCs w:val="24"/>
          <w:lang w:eastAsia="ko-KR" w:bidi="en-US"/>
        </w:rPr>
      </w:pPr>
      <w:r>
        <w:rPr>
          <w:rFonts w:asciiTheme="majorHAnsi" w:eastAsia="Malgun Gothic" w:hAnsiTheme="majorHAnsi" w:cs="Arial"/>
          <w:b/>
          <w:sz w:val="24"/>
          <w:szCs w:val="24"/>
          <w:lang w:eastAsia="ko-KR" w:bidi="en-US"/>
        </w:rPr>
        <w:lastRenderedPageBreak/>
        <w:t>T</w:t>
      </w:r>
      <w:r w:rsidRPr="00FF71B8">
        <w:rPr>
          <w:rFonts w:asciiTheme="majorHAnsi" w:eastAsia="Malgun Gothic" w:hAnsiTheme="majorHAnsi" w:cs="Arial"/>
          <w:b/>
          <w:sz w:val="24"/>
          <w:szCs w:val="24"/>
          <w:lang w:eastAsia="ko-KR" w:bidi="en-US"/>
        </w:rPr>
        <w:t xml:space="preserve">able </w:t>
      </w:r>
      <w:r>
        <w:rPr>
          <w:rFonts w:asciiTheme="majorHAnsi" w:eastAsia="Malgun Gothic" w:hAnsiTheme="majorHAnsi" w:cs="Arial"/>
          <w:b/>
          <w:sz w:val="24"/>
          <w:szCs w:val="24"/>
          <w:lang w:eastAsia="ko-KR" w:bidi="en-US"/>
        </w:rPr>
        <w:t>4: Between-arm Difference in Particularistic Resistance</w:t>
      </w:r>
      <w:r w:rsidRPr="00FF71B8">
        <w:rPr>
          <w:rFonts w:asciiTheme="majorHAnsi" w:eastAsia="Malgun Gothic" w:hAnsiTheme="majorHAnsi" w:cs="Arial"/>
          <w:b/>
          <w:sz w:val="24"/>
          <w:szCs w:val="24"/>
          <w:lang w:eastAsia="ko-KR" w:bidi="en-US"/>
        </w:rPr>
        <w:t xml:space="preserve"> </w:t>
      </w:r>
      <w:r>
        <w:rPr>
          <w:rFonts w:asciiTheme="majorHAnsi" w:eastAsia="Malgun Gothic" w:hAnsiTheme="majorHAnsi" w:cs="Arial"/>
          <w:b/>
          <w:sz w:val="24"/>
          <w:szCs w:val="24"/>
          <w:lang w:eastAsia="ko-KR" w:bidi="en-US"/>
        </w:rPr>
        <w:t>by Self-Reported Particularistic Resistance in Prior Six Months</w:t>
      </w:r>
    </w:p>
    <w:tbl>
      <w:tblPr>
        <w:tblW w:w="7830" w:type="dxa"/>
        <w:tblBorders>
          <w:top w:val="single" w:sz="4" w:space="0" w:color="auto"/>
          <w:bottom w:val="single" w:sz="4" w:space="0" w:color="auto"/>
        </w:tblBorders>
        <w:tblLayout w:type="fixed"/>
        <w:tblLook w:val="04A0" w:firstRow="1" w:lastRow="0" w:firstColumn="1" w:lastColumn="0" w:noHBand="0" w:noVBand="1"/>
      </w:tblPr>
      <w:tblGrid>
        <w:gridCol w:w="2610"/>
        <w:gridCol w:w="630"/>
        <w:gridCol w:w="630"/>
        <w:gridCol w:w="630"/>
        <w:gridCol w:w="720"/>
        <w:gridCol w:w="630"/>
        <w:gridCol w:w="630"/>
        <w:gridCol w:w="630"/>
        <w:gridCol w:w="720"/>
      </w:tblGrid>
      <w:tr w:rsidR="00396738" w:rsidRPr="002A6DC9" w14:paraId="75932CDC" w14:textId="77777777" w:rsidTr="003852FB">
        <w:trPr>
          <w:trHeight w:val="300"/>
        </w:trPr>
        <w:tc>
          <w:tcPr>
            <w:tcW w:w="2610" w:type="dxa"/>
            <w:tcBorders>
              <w:bottom w:val="single" w:sz="4" w:space="0" w:color="auto"/>
            </w:tcBorders>
            <w:shd w:val="clear" w:color="auto" w:fill="auto"/>
            <w:vAlign w:val="bottom"/>
          </w:tcPr>
          <w:p w14:paraId="1887DDE4" w14:textId="77777777" w:rsidR="00396738" w:rsidRPr="00774A44" w:rsidRDefault="00396738" w:rsidP="0065381A">
            <w:pPr>
              <w:spacing w:after="0" w:line="240" w:lineRule="auto"/>
              <w:rPr>
                <w:rFonts w:asciiTheme="majorHAnsi" w:hAnsiTheme="majorHAnsi" w:cs="Arial"/>
                <w:b/>
                <w:i/>
                <w:color w:val="000000"/>
              </w:rPr>
            </w:pPr>
          </w:p>
        </w:tc>
        <w:tc>
          <w:tcPr>
            <w:tcW w:w="2610" w:type="dxa"/>
            <w:gridSpan w:val="4"/>
            <w:tcBorders>
              <w:bottom w:val="single" w:sz="4" w:space="0" w:color="auto"/>
            </w:tcBorders>
            <w:shd w:val="clear" w:color="auto" w:fill="auto"/>
          </w:tcPr>
          <w:p w14:paraId="2F582030" w14:textId="649A4AF2" w:rsidR="00396738" w:rsidRPr="00774A44" w:rsidRDefault="00396738" w:rsidP="0065381A">
            <w:pPr>
              <w:spacing w:after="0"/>
              <w:jc w:val="center"/>
              <w:rPr>
                <w:rFonts w:asciiTheme="majorHAnsi" w:eastAsia="Times New Roman" w:hAnsiTheme="majorHAnsi" w:cs="Arial"/>
                <w:smallCaps/>
                <w:color w:val="000000" w:themeColor="text1"/>
                <w:lang w:bidi="en-US"/>
              </w:rPr>
            </w:pPr>
            <w:r w:rsidRPr="00774A44">
              <w:rPr>
                <w:rFonts w:asciiTheme="majorHAnsi" w:eastAsia="Times New Roman" w:hAnsiTheme="majorHAnsi" w:cs="Arial"/>
                <w:smallCaps/>
                <w:lang w:bidi="en-US"/>
              </w:rPr>
              <w:t xml:space="preserve">Did not </w:t>
            </w:r>
            <w:r>
              <w:rPr>
                <w:rFonts w:asciiTheme="majorHAnsi" w:eastAsia="Times New Roman" w:hAnsiTheme="majorHAnsi" w:cs="Arial"/>
                <w:smallCaps/>
                <w:lang w:bidi="en-US"/>
              </w:rPr>
              <w:t>Contact or File Complaint (N=</w:t>
            </w:r>
            <w:r w:rsidR="007C3534">
              <w:rPr>
                <w:rFonts w:asciiTheme="majorHAnsi" w:eastAsia="Times New Roman" w:hAnsiTheme="majorHAnsi" w:cs="Arial"/>
                <w:smallCaps/>
                <w:lang w:bidi="en-US"/>
              </w:rPr>
              <w:t>2</w:t>
            </w:r>
            <w:r w:rsidR="0053312B">
              <w:rPr>
                <w:rFonts w:asciiTheme="majorHAnsi" w:eastAsia="Times New Roman" w:hAnsiTheme="majorHAnsi" w:cs="Arial"/>
                <w:smallCaps/>
                <w:lang w:bidi="en-US"/>
              </w:rPr>
              <w:t>03</w:t>
            </w:r>
            <w:r w:rsidRPr="00774A44">
              <w:rPr>
                <w:rFonts w:asciiTheme="majorHAnsi" w:eastAsia="Times New Roman" w:hAnsiTheme="majorHAnsi" w:cs="Arial"/>
                <w:smallCaps/>
                <w:lang w:bidi="en-US"/>
              </w:rPr>
              <w:t>)</w:t>
            </w:r>
          </w:p>
        </w:tc>
        <w:tc>
          <w:tcPr>
            <w:tcW w:w="2610" w:type="dxa"/>
            <w:gridSpan w:val="4"/>
            <w:tcBorders>
              <w:bottom w:val="single" w:sz="4" w:space="0" w:color="auto"/>
            </w:tcBorders>
            <w:shd w:val="clear" w:color="auto" w:fill="auto"/>
          </w:tcPr>
          <w:p w14:paraId="62D7994B" w14:textId="23DCC343" w:rsidR="00396738" w:rsidRPr="00774A44" w:rsidRDefault="00396738" w:rsidP="0065381A">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Contacted or Filed Complaint (N=171</w:t>
            </w:r>
            <w:r w:rsidRPr="00774A44">
              <w:rPr>
                <w:rFonts w:asciiTheme="majorHAnsi" w:eastAsia="Times New Roman" w:hAnsiTheme="majorHAnsi" w:cs="Arial"/>
                <w:smallCaps/>
                <w:lang w:bidi="en-US"/>
              </w:rPr>
              <w:t>)</w:t>
            </w:r>
          </w:p>
        </w:tc>
      </w:tr>
      <w:tr w:rsidR="00396738" w:rsidRPr="002A6DC9" w14:paraId="2D7E36B2" w14:textId="77777777" w:rsidTr="003852FB">
        <w:trPr>
          <w:trHeight w:val="300"/>
        </w:trPr>
        <w:tc>
          <w:tcPr>
            <w:tcW w:w="2610" w:type="dxa"/>
            <w:tcBorders>
              <w:bottom w:val="single" w:sz="4" w:space="0" w:color="auto"/>
            </w:tcBorders>
            <w:shd w:val="clear" w:color="auto" w:fill="auto"/>
            <w:vAlign w:val="bottom"/>
          </w:tcPr>
          <w:p w14:paraId="2A2CDB53" w14:textId="77777777" w:rsidR="00396738" w:rsidRPr="00774A44" w:rsidRDefault="00396738" w:rsidP="0065381A">
            <w:pPr>
              <w:spacing w:after="0" w:line="240" w:lineRule="auto"/>
              <w:rPr>
                <w:rFonts w:asciiTheme="majorHAnsi" w:hAnsiTheme="majorHAnsi" w:cs="Arial"/>
                <w:b/>
                <w:i/>
                <w:color w:val="000000"/>
              </w:rPr>
            </w:pPr>
          </w:p>
        </w:tc>
        <w:tc>
          <w:tcPr>
            <w:tcW w:w="630" w:type="dxa"/>
            <w:tcBorders>
              <w:bottom w:val="single" w:sz="4" w:space="0" w:color="auto"/>
            </w:tcBorders>
            <w:shd w:val="clear" w:color="auto" w:fill="auto"/>
          </w:tcPr>
          <w:p w14:paraId="15E6CC1B" w14:textId="77777777" w:rsidR="00396738" w:rsidRPr="00774A44" w:rsidRDefault="00396738" w:rsidP="0065381A">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 xml:space="preserve">D </w:t>
            </w:r>
          </w:p>
        </w:tc>
        <w:tc>
          <w:tcPr>
            <w:tcW w:w="630" w:type="dxa"/>
            <w:tcBorders>
              <w:bottom w:val="single" w:sz="4" w:space="0" w:color="auto"/>
            </w:tcBorders>
            <w:shd w:val="clear" w:color="auto" w:fill="auto"/>
          </w:tcPr>
          <w:p w14:paraId="5230F030" w14:textId="77777777" w:rsidR="00396738" w:rsidRPr="00774A44" w:rsidRDefault="00396738" w:rsidP="0065381A">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C</w:t>
            </w:r>
          </w:p>
        </w:tc>
        <w:tc>
          <w:tcPr>
            <w:tcW w:w="630" w:type="dxa"/>
            <w:tcBorders>
              <w:bottom w:val="single" w:sz="4" w:space="0" w:color="auto"/>
            </w:tcBorders>
            <w:shd w:val="clear" w:color="auto" w:fill="auto"/>
          </w:tcPr>
          <w:p w14:paraId="60A417E5" w14:textId="77777777" w:rsidR="00396738" w:rsidRDefault="00396738" w:rsidP="0065381A">
            <w:pPr>
              <w:spacing w:after="0"/>
              <w:jc w:val="center"/>
              <w:rPr>
                <w:rFonts w:asciiTheme="majorHAnsi" w:hAnsiTheme="majorHAnsi"/>
                <w:vertAlign w:val="superscript"/>
                <w:lang w:eastAsia="ko-KR"/>
              </w:rPr>
            </w:pPr>
            <w:r w:rsidRPr="00774A44">
              <w:rPr>
                <w:rFonts w:asciiTheme="majorHAnsi" w:eastAsia="Times New Roman" w:hAnsiTheme="majorHAnsi" w:cs="Arial"/>
                <w:color w:val="000000" w:themeColor="text1"/>
                <w:lang w:bidi="en-US"/>
              </w:rPr>
              <w:t>Diff</w:t>
            </w:r>
            <w:r w:rsidRPr="00774A44">
              <w:rPr>
                <w:rFonts w:asciiTheme="majorHAnsi" w:hAnsiTheme="majorHAnsi"/>
                <w:vertAlign w:val="superscript"/>
                <w:lang w:eastAsia="ko-KR"/>
              </w:rPr>
              <w:t>1</w:t>
            </w:r>
          </w:p>
          <w:p w14:paraId="3A7B4D1C" w14:textId="248B41BD" w:rsidR="003852FB" w:rsidRPr="003852FB" w:rsidRDefault="003852FB" w:rsidP="0065381A">
            <w:pPr>
              <w:spacing w:after="0"/>
              <w:jc w:val="center"/>
              <w:rPr>
                <w:rFonts w:asciiTheme="majorHAnsi" w:eastAsia="Times New Roman" w:hAnsiTheme="majorHAnsi" w:cs="Arial"/>
                <w:i/>
                <w:color w:val="000000" w:themeColor="text1"/>
                <w:lang w:bidi="en-US"/>
              </w:rPr>
            </w:pPr>
            <w:r>
              <w:rPr>
                <w:rFonts w:asciiTheme="majorHAnsi" w:hAnsiTheme="majorHAnsi"/>
                <w:lang w:eastAsia="ko-KR"/>
              </w:rPr>
              <w:t>(</w:t>
            </w:r>
            <w:r>
              <w:rPr>
                <w:rFonts w:asciiTheme="majorHAnsi" w:hAnsiTheme="majorHAnsi"/>
                <w:i/>
                <w:lang w:eastAsia="ko-KR"/>
              </w:rPr>
              <w:t>p)</w:t>
            </w:r>
          </w:p>
        </w:tc>
        <w:tc>
          <w:tcPr>
            <w:tcW w:w="720" w:type="dxa"/>
            <w:tcBorders>
              <w:bottom w:val="single" w:sz="4" w:space="0" w:color="auto"/>
            </w:tcBorders>
            <w:shd w:val="clear" w:color="auto" w:fill="auto"/>
          </w:tcPr>
          <w:p w14:paraId="274A05B0" w14:textId="4B7691E5" w:rsidR="00396738" w:rsidRPr="00774A44" w:rsidRDefault="003852FB" w:rsidP="0065381A">
            <w:pPr>
              <w:spacing w:after="0"/>
              <w:jc w:val="center"/>
              <w:rPr>
                <w:rFonts w:asciiTheme="majorHAnsi" w:eastAsiaTheme="minorEastAsia" w:hAnsiTheme="majorHAnsi" w:cs="Arial"/>
                <w:smallCaps/>
                <w:lang w:eastAsia="ko-KR" w:bidi="en-US"/>
              </w:rPr>
            </w:pPr>
            <w:r>
              <w:rPr>
                <w:rFonts w:asciiTheme="majorHAnsi" w:eastAsia="Times New Roman" w:hAnsiTheme="majorHAnsi" w:cs="Arial"/>
                <w:color w:val="000000" w:themeColor="text1"/>
                <w:lang w:bidi="en-US"/>
              </w:rPr>
              <w:t>90% CI</w:t>
            </w:r>
            <w:r w:rsidR="004B34A6">
              <w:rPr>
                <w:rFonts w:asciiTheme="majorHAnsi" w:eastAsia="Malgun Gothic" w:hAnsiTheme="majorHAnsi" w:cs="Arial"/>
                <w:vertAlign w:val="superscript"/>
                <w:lang w:eastAsia="ko-KR" w:bidi="en-US"/>
              </w:rPr>
              <w:t>2</w:t>
            </w:r>
          </w:p>
        </w:tc>
        <w:tc>
          <w:tcPr>
            <w:tcW w:w="630" w:type="dxa"/>
            <w:tcBorders>
              <w:bottom w:val="single" w:sz="4" w:space="0" w:color="auto"/>
            </w:tcBorders>
            <w:shd w:val="clear" w:color="auto" w:fill="auto"/>
          </w:tcPr>
          <w:p w14:paraId="5DC8F499" w14:textId="77777777" w:rsidR="00396738" w:rsidRPr="00774A44" w:rsidRDefault="00396738" w:rsidP="0065381A">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 xml:space="preserve">D </w:t>
            </w:r>
          </w:p>
        </w:tc>
        <w:tc>
          <w:tcPr>
            <w:tcW w:w="630" w:type="dxa"/>
            <w:tcBorders>
              <w:bottom w:val="single" w:sz="4" w:space="0" w:color="auto"/>
            </w:tcBorders>
          </w:tcPr>
          <w:p w14:paraId="015C6C40" w14:textId="77777777" w:rsidR="00396738" w:rsidRPr="00774A44" w:rsidRDefault="00396738" w:rsidP="0065381A">
            <w:pPr>
              <w:spacing w:after="0"/>
              <w:jc w:val="center"/>
              <w:rPr>
                <w:rFonts w:asciiTheme="majorHAnsi" w:eastAsiaTheme="minorEastAsia" w:hAnsiTheme="majorHAnsi" w:cs="Arial"/>
                <w:smallCaps/>
                <w:lang w:eastAsia="ko-KR" w:bidi="en-US"/>
              </w:rPr>
            </w:pPr>
            <w:r w:rsidRPr="00774A44">
              <w:rPr>
                <w:rFonts w:asciiTheme="majorHAnsi" w:eastAsia="Times New Roman" w:hAnsiTheme="majorHAnsi" w:cs="Arial"/>
                <w:color w:val="000000" w:themeColor="text1"/>
                <w:lang w:bidi="en-US"/>
              </w:rPr>
              <w:t>C</w:t>
            </w:r>
          </w:p>
        </w:tc>
        <w:tc>
          <w:tcPr>
            <w:tcW w:w="630" w:type="dxa"/>
            <w:tcBorders>
              <w:bottom w:val="single" w:sz="4" w:space="0" w:color="auto"/>
            </w:tcBorders>
          </w:tcPr>
          <w:p w14:paraId="51B17E7C" w14:textId="4CB391B4" w:rsidR="00396738" w:rsidRPr="00774A44" w:rsidRDefault="00396738" w:rsidP="0065381A">
            <w:pPr>
              <w:spacing w:after="0"/>
              <w:jc w:val="center"/>
              <w:rPr>
                <w:rFonts w:asciiTheme="majorHAnsi" w:eastAsia="Times New Roman" w:hAnsiTheme="majorHAnsi" w:cs="Arial"/>
                <w:color w:val="000000" w:themeColor="text1"/>
                <w:lang w:bidi="en-US"/>
              </w:rPr>
            </w:pPr>
            <w:r w:rsidRPr="00774A44">
              <w:rPr>
                <w:rFonts w:asciiTheme="majorHAnsi" w:eastAsia="Times New Roman" w:hAnsiTheme="majorHAnsi" w:cs="Arial"/>
                <w:color w:val="000000" w:themeColor="text1"/>
                <w:lang w:bidi="en-US"/>
              </w:rPr>
              <w:t>Diff</w:t>
            </w:r>
            <w:r w:rsidRPr="00774A44">
              <w:rPr>
                <w:rFonts w:asciiTheme="majorHAnsi" w:hAnsiTheme="majorHAnsi"/>
                <w:vertAlign w:val="superscript"/>
                <w:lang w:eastAsia="ko-KR"/>
              </w:rPr>
              <w:t>1</w:t>
            </w:r>
            <w:r w:rsidR="003852FB">
              <w:rPr>
                <w:rFonts w:asciiTheme="majorHAnsi" w:hAnsiTheme="majorHAnsi"/>
                <w:lang w:eastAsia="ko-KR"/>
              </w:rPr>
              <w:t>(</w:t>
            </w:r>
            <w:r w:rsidR="003852FB">
              <w:rPr>
                <w:rFonts w:asciiTheme="majorHAnsi" w:hAnsiTheme="majorHAnsi"/>
                <w:i/>
                <w:lang w:eastAsia="ko-KR"/>
              </w:rPr>
              <w:t>p)</w:t>
            </w:r>
          </w:p>
        </w:tc>
        <w:tc>
          <w:tcPr>
            <w:tcW w:w="720" w:type="dxa"/>
            <w:tcBorders>
              <w:bottom w:val="single" w:sz="4" w:space="0" w:color="auto"/>
            </w:tcBorders>
          </w:tcPr>
          <w:p w14:paraId="214E2D79" w14:textId="1EC7C992" w:rsidR="00396738" w:rsidRPr="00774A44" w:rsidRDefault="003852FB" w:rsidP="0065381A">
            <w:pPr>
              <w:spacing w:after="0"/>
              <w:jc w:val="center"/>
              <w:rPr>
                <w:rFonts w:asciiTheme="majorHAnsi" w:eastAsiaTheme="minorEastAsia" w:hAnsiTheme="majorHAnsi" w:cs="Arial"/>
                <w:smallCaps/>
                <w:lang w:eastAsia="ko-KR" w:bidi="en-US"/>
              </w:rPr>
            </w:pPr>
            <w:r>
              <w:rPr>
                <w:rFonts w:asciiTheme="majorHAnsi" w:eastAsia="Times New Roman" w:hAnsiTheme="majorHAnsi" w:cs="Arial"/>
                <w:color w:val="000000" w:themeColor="text1"/>
                <w:lang w:bidi="en-US"/>
              </w:rPr>
              <w:t>90% CI</w:t>
            </w:r>
            <w:r w:rsidR="004B34A6">
              <w:rPr>
                <w:rFonts w:asciiTheme="majorHAnsi" w:eastAsia="Malgun Gothic" w:hAnsiTheme="majorHAnsi" w:cs="Arial"/>
                <w:vertAlign w:val="superscript"/>
                <w:lang w:eastAsia="ko-KR" w:bidi="en-US"/>
              </w:rPr>
              <w:t>2</w:t>
            </w:r>
          </w:p>
        </w:tc>
      </w:tr>
      <w:tr w:rsidR="00396738" w:rsidRPr="00774A44" w14:paraId="357D4709" w14:textId="77777777" w:rsidTr="003852FB">
        <w:trPr>
          <w:trHeight w:val="300"/>
        </w:trPr>
        <w:tc>
          <w:tcPr>
            <w:tcW w:w="2610" w:type="dxa"/>
            <w:tcBorders>
              <w:top w:val="single" w:sz="4" w:space="0" w:color="auto"/>
              <w:bottom w:val="single" w:sz="4" w:space="0" w:color="auto"/>
            </w:tcBorders>
            <w:shd w:val="clear" w:color="auto" w:fill="auto"/>
            <w:vAlign w:val="bottom"/>
          </w:tcPr>
          <w:p w14:paraId="7208DE6D" w14:textId="77777777" w:rsidR="00396738" w:rsidRPr="00774A44" w:rsidRDefault="00396738" w:rsidP="00396738">
            <w:pPr>
              <w:spacing w:after="0" w:line="240" w:lineRule="auto"/>
              <w:ind w:left="-18"/>
              <w:rPr>
                <w:rFonts w:asciiTheme="majorHAnsi" w:eastAsia="Times New Roman" w:hAnsiTheme="majorHAnsi" w:cs="Arial"/>
                <w:color w:val="000000"/>
                <w:lang w:eastAsia="ko-KR"/>
              </w:rPr>
            </w:pPr>
            <w:r w:rsidRPr="00A57A85">
              <w:rPr>
                <w:rFonts w:asciiTheme="majorHAnsi" w:hAnsiTheme="majorHAnsi" w:cs="Arial"/>
                <w:color w:val="000000"/>
              </w:rPr>
              <w:t xml:space="preserve">Contact someone </w:t>
            </w:r>
            <w:r>
              <w:rPr>
                <w:rFonts w:asciiTheme="majorHAnsi" w:hAnsiTheme="majorHAnsi" w:cs="Arial"/>
                <w:color w:val="000000"/>
              </w:rPr>
              <w:t>about a problem with insurance</w:t>
            </w:r>
          </w:p>
        </w:tc>
        <w:tc>
          <w:tcPr>
            <w:tcW w:w="630" w:type="dxa"/>
            <w:tcBorders>
              <w:top w:val="single" w:sz="4" w:space="0" w:color="auto"/>
              <w:bottom w:val="single" w:sz="4" w:space="0" w:color="auto"/>
            </w:tcBorders>
            <w:shd w:val="clear" w:color="auto" w:fill="auto"/>
          </w:tcPr>
          <w:p w14:paraId="2B278611" w14:textId="77777777"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 xml:space="preserve">3.5 </w:t>
            </w:r>
          </w:p>
          <w:p w14:paraId="01CA2D36" w14:textId="264F167D"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shd w:val="clear" w:color="auto" w:fill="auto"/>
          </w:tcPr>
          <w:p w14:paraId="05C1DE69" w14:textId="77777777"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3.8</w:t>
            </w:r>
          </w:p>
          <w:p w14:paraId="47BEC6FC" w14:textId="797E165E"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heme="minorEastAsia" w:hAnsiTheme="majorHAnsi" w:cs="Arial"/>
                <w:smallCaps/>
                <w:lang w:eastAsia="ko-KR" w:bidi="en-US"/>
              </w:rPr>
              <w:t>(1.2)</w:t>
            </w:r>
          </w:p>
        </w:tc>
        <w:tc>
          <w:tcPr>
            <w:tcW w:w="630" w:type="dxa"/>
            <w:tcBorders>
              <w:top w:val="single" w:sz="4" w:space="0" w:color="auto"/>
              <w:bottom w:val="single" w:sz="4" w:space="0" w:color="auto"/>
            </w:tcBorders>
            <w:shd w:val="clear" w:color="auto" w:fill="auto"/>
          </w:tcPr>
          <w:p w14:paraId="5E75F3A4" w14:textId="77777777" w:rsidR="00396738" w:rsidRDefault="00396738" w:rsidP="00396738">
            <w:pPr>
              <w:spacing w:after="0"/>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-.31</w:t>
            </w:r>
          </w:p>
          <w:p w14:paraId="6798DD11" w14:textId="01A2A011" w:rsidR="003852FB" w:rsidRPr="00396738" w:rsidRDefault="003852FB" w:rsidP="00396738">
            <w:pPr>
              <w:spacing w:after="0"/>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(.21)</w:t>
            </w:r>
          </w:p>
        </w:tc>
        <w:tc>
          <w:tcPr>
            <w:tcW w:w="720" w:type="dxa"/>
            <w:tcBorders>
              <w:top w:val="single" w:sz="4" w:space="0" w:color="auto"/>
              <w:bottom w:val="single" w:sz="4" w:space="0" w:color="auto"/>
            </w:tcBorders>
            <w:shd w:val="clear" w:color="auto" w:fill="auto"/>
          </w:tcPr>
          <w:p w14:paraId="6E65B083" w14:textId="6F221F72" w:rsidR="00396738" w:rsidRPr="00396738" w:rsidRDefault="003852FB" w:rsidP="00396738">
            <w:pPr>
              <w:spacing w:after="0"/>
              <w:jc w:val="center"/>
              <w:rPr>
                <w:rFonts w:asciiTheme="majorHAnsi" w:eastAsia="Times New Roman" w:hAnsiTheme="majorHAnsi" w:cs="Arial"/>
                <w:smallCaps/>
                <w:lang w:bidi="en-US"/>
              </w:rPr>
            </w:pPr>
            <w:r>
              <w:rPr>
                <w:rFonts w:asciiTheme="majorHAnsi" w:eastAsia="Times New Roman" w:hAnsiTheme="majorHAnsi" w:cs="Arial"/>
                <w:smallCaps/>
                <w:lang w:bidi="en-US"/>
              </w:rPr>
              <w:t>(-.72, .10)</w:t>
            </w:r>
          </w:p>
        </w:tc>
        <w:tc>
          <w:tcPr>
            <w:tcW w:w="630" w:type="dxa"/>
            <w:tcBorders>
              <w:top w:val="single" w:sz="4" w:space="0" w:color="auto"/>
              <w:bottom w:val="single" w:sz="4" w:space="0" w:color="auto"/>
            </w:tcBorders>
            <w:shd w:val="clear" w:color="auto" w:fill="auto"/>
          </w:tcPr>
          <w:p w14:paraId="424DC429" w14:textId="77777777"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3.6</w:t>
            </w:r>
          </w:p>
          <w:p w14:paraId="5B5D30FA" w14:textId="3C6B2685"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(1.5)</w:t>
            </w:r>
          </w:p>
        </w:tc>
        <w:tc>
          <w:tcPr>
            <w:tcW w:w="630" w:type="dxa"/>
            <w:tcBorders>
              <w:top w:val="single" w:sz="4" w:space="0" w:color="auto"/>
              <w:bottom w:val="single" w:sz="4" w:space="0" w:color="auto"/>
            </w:tcBorders>
          </w:tcPr>
          <w:p w14:paraId="39E2C24E" w14:textId="77777777"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3.6</w:t>
            </w:r>
          </w:p>
          <w:p w14:paraId="4E607420" w14:textId="4B45085F"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(1.3)</w:t>
            </w:r>
          </w:p>
        </w:tc>
        <w:tc>
          <w:tcPr>
            <w:tcW w:w="630" w:type="dxa"/>
            <w:tcBorders>
              <w:top w:val="single" w:sz="4" w:space="0" w:color="auto"/>
              <w:bottom w:val="single" w:sz="4" w:space="0" w:color="auto"/>
            </w:tcBorders>
          </w:tcPr>
          <w:p w14:paraId="4EEDAA8F" w14:textId="77777777" w:rsid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-.01</w:t>
            </w:r>
          </w:p>
          <w:p w14:paraId="6553C63D" w14:textId="3DF78627" w:rsidR="003852FB"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(.97)</w:t>
            </w:r>
          </w:p>
        </w:tc>
        <w:tc>
          <w:tcPr>
            <w:tcW w:w="720" w:type="dxa"/>
            <w:tcBorders>
              <w:top w:val="single" w:sz="4" w:space="0" w:color="auto"/>
              <w:bottom w:val="single" w:sz="4" w:space="0" w:color="auto"/>
            </w:tcBorders>
          </w:tcPr>
          <w:p w14:paraId="59E91176" w14:textId="7BF45C20" w:rsidR="00396738"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(-.52, .51)</w:t>
            </w:r>
          </w:p>
        </w:tc>
      </w:tr>
      <w:tr w:rsidR="00396738" w:rsidRPr="00774A44" w14:paraId="6097C9DC" w14:textId="77777777" w:rsidTr="003852FB">
        <w:trPr>
          <w:trHeight w:val="300"/>
        </w:trPr>
        <w:tc>
          <w:tcPr>
            <w:tcW w:w="2610" w:type="dxa"/>
            <w:tcBorders>
              <w:top w:val="single" w:sz="4" w:space="0" w:color="auto"/>
              <w:bottom w:val="single" w:sz="4" w:space="0" w:color="auto"/>
            </w:tcBorders>
            <w:vAlign w:val="bottom"/>
          </w:tcPr>
          <w:p w14:paraId="221AE336" w14:textId="77777777" w:rsidR="00396738" w:rsidRPr="00774A44" w:rsidRDefault="00396738" w:rsidP="00396738">
            <w:pPr>
              <w:spacing w:after="0"/>
              <w:ind w:left="-18"/>
              <w:rPr>
                <w:rFonts w:asciiTheme="majorHAnsi" w:hAnsiTheme="majorHAnsi" w:cs="Arial"/>
                <w:color w:val="000000"/>
              </w:rPr>
            </w:pPr>
            <w:r w:rsidRPr="00774A44">
              <w:rPr>
                <w:rFonts w:asciiTheme="majorHAnsi" w:hAnsiTheme="majorHAnsi" w:cs="Arial"/>
                <w:color w:val="000000"/>
              </w:rPr>
              <w:t xml:space="preserve">File an </w:t>
            </w:r>
            <w:r>
              <w:rPr>
                <w:rFonts w:asciiTheme="majorHAnsi" w:hAnsiTheme="majorHAnsi" w:cs="Arial"/>
                <w:color w:val="000000"/>
              </w:rPr>
              <w:t>official complaint or a lawsuit</w:t>
            </w:r>
          </w:p>
        </w:tc>
        <w:tc>
          <w:tcPr>
            <w:tcW w:w="630" w:type="dxa"/>
            <w:tcBorders>
              <w:top w:val="single" w:sz="4" w:space="0" w:color="auto"/>
              <w:bottom w:val="single" w:sz="4" w:space="0" w:color="auto"/>
            </w:tcBorders>
          </w:tcPr>
          <w:p w14:paraId="0E9D953F" w14:textId="77777777"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2.9</w:t>
            </w:r>
          </w:p>
          <w:p w14:paraId="08C63E1D" w14:textId="4E7358D8"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(1.3)</w:t>
            </w:r>
          </w:p>
        </w:tc>
        <w:tc>
          <w:tcPr>
            <w:tcW w:w="630" w:type="dxa"/>
            <w:tcBorders>
              <w:top w:val="single" w:sz="4" w:space="0" w:color="auto"/>
              <w:bottom w:val="single" w:sz="4" w:space="0" w:color="auto"/>
            </w:tcBorders>
          </w:tcPr>
          <w:p w14:paraId="7386D448" w14:textId="77777777"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2.9</w:t>
            </w:r>
          </w:p>
          <w:p w14:paraId="7A92C1D3" w14:textId="4865BA4E"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754E0920" w14:textId="77777777" w:rsid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.06</w:t>
            </w:r>
          </w:p>
          <w:p w14:paraId="6B22C54B" w14:textId="0555165D" w:rsidR="003852FB"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(.81)</w:t>
            </w:r>
          </w:p>
        </w:tc>
        <w:tc>
          <w:tcPr>
            <w:tcW w:w="720" w:type="dxa"/>
            <w:tcBorders>
              <w:top w:val="single" w:sz="4" w:space="0" w:color="auto"/>
              <w:bottom w:val="single" w:sz="4" w:space="0" w:color="auto"/>
            </w:tcBorders>
          </w:tcPr>
          <w:p w14:paraId="2FF7C203" w14:textId="5B4B8C70" w:rsidR="00396738"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(-.38, .51)</w:t>
            </w:r>
          </w:p>
        </w:tc>
        <w:tc>
          <w:tcPr>
            <w:tcW w:w="630" w:type="dxa"/>
            <w:tcBorders>
              <w:top w:val="single" w:sz="4" w:space="0" w:color="auto"/>
              <w:bottom w:val="single" w:sz="4" w:space="0" w:color="auto"/>
            </w:tcBorders>
          </w:tcPr>
          <w:p w14:paraId="2793887F" w14:textId="77777777"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2.9</w:t>
            </w:r>
          </w:p>
          <w:p w14:paraId="37F7C230" w14:textId="61E82B7A" w:rsidR="00396738" w:rsidRP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(1.4)</w:t>
            </w:r>
          </w:p>
        </w:tc>
        <w:tc>
          <w:tcPr>
            <w:tcW w:w="630" w:type="dxa"/>
            <w:tcBorders>
              <w:top w:val="single" w:sz="4" w:space="0" w:color="auto"/>
              <w:bottom w:val="single" w:sz="4" w:space="0" w:color="auto"/>
            </w:tcBorders>
          </w:tcPr>
          <w:p w14:paraId="7567DAA9" w14:textId="77777777"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2.9</w:t>
            </w:r>
          </w:p>
          <w:p w14:paraId="0494C88A" w14:textId="2C3C7AF5" w:rsidR="00396738" w:rsidRPr="00396738" w:rsidRDefault="00396738" w:rsidP="00396738">
            <w:pPr>
              <w:spacing w:after="0"/>
              <w:jc w:val="center"/>
              <w:rPr>
                <w:rFonts w:asciiTheme="majorHAnsi" w:eastAsia="Times New Roman" w:hAnsiTheme="majorHAnsi" w:cs="Arial"/>
                <w:smallCaps/>
                <w:lang w:bidi="en-US"/>
              </w:rPr>
            </w:pPr>
            <w:r w:rsidRPr="00396738">
              <w:rPr>
                <w:rFonts w:asciiTheme="majorHAnsi" w:eastAsia="Times New Roman" w:hAnsiTheme="majorHAnsi" w:cs="Arial"/>
                <w:smallCaps/>
                <w:lang w:bidi="en-US"/>
              </w:rPr>
              <w:t>(1.4)</w:t>
            </w:r>
          </w:p>
        </w:tc>
        <w:tc>
          <w:tcPr>
            <w:tcW w:w="630" w:type="dxa"/>
            <w:tcBorders>
              <w:top w:val="single" w:sz="4" w:space="0" w:color="auto"/>
              <w:bottom w:val="single" w:sz="4" w:space="0" w:color="auto"/>
            </w:tcBorders>
          </w:tcPr>
          <w:p w14:paraId="2D56D060" w14:textId="77777777" w:rsidR="00396738" w:rsidRDefault="00396738" w:rsidP="00396738">
            <w:pPr>
              <w:spacing w:after="0"/>
              <w:jc w:val="center"/>
              <w:rPr>
                <w:rFonts w:asciiTheme="majorHAnsi" w:eastAsiaTheme="minorEastAsia" w:hAnsiTheme="majorHAnsi" w:cs="Arial"/>
                <w:smallCaps/>
                <w:lang w:eastAsia="ko-KR" w:bidi="en-US"/>
              </w:rPr>
            </w:pPr>
            <w:r w:rsidRPr="00396738">
              <w:rPr>
                <w:rFonts w:asciiTheme="majorHAnsi" w:eastAsiaTheme="minorEastAsia" w:hAnsiTheme="majorHAnsi" w:cs="Arial"/>
                <w:smallCaps/>
                <w:lang w:eastAsia="ko-KR" w:bidi="en-US"/>
              </w:rPr>
              <w:t>.05</w:t>
            </w:r>
          </w:p>
          <w:p w14:paraId="5ADDFE5E" w14:textId="48AE9AA8" w:rsidR="003852FB"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(.84)</w:t>
            </w:r>
          </w:p>
        </w:tc>
        <w:tc>
          <w:tcPr>
            <w:tcW w:w="720" w:type="dxa"/>
            <w:tcBorders>
              <w:top w:val="single" w:sz="4" w:space="0" w:color="auto"/>
              <w:bottom w:val="single" w:sz="4" w:space="0" w:color="auto"/>
            </w:tcBorders>
          </w:tcPr>
          <w:p w14:paraId="11744ABF" w14:textId="59EA2192" w:rsidR="00396738" w:rsidRPr="00396738" w:rsidRDefault="003852FB" w:rsidP="00396738">
            <w:pPr>
              <w:spacing w:after="0"/>
              <w:jc w:val="center"/>
              <w:rPr>
                <w:rFonts w:asciiTheme="majorHAnsi" w:eastAsiaTheme="minorEastAsia" w:hAnsiTheme="majorHAnsi" w:cs="Arial"/>
                <w:smallCaps/>
                <w:lang w:eastAsia="ko-KR" w:bidi="en-US"/>
              </w:rPr>
            </w:pPr>
            <w:r>
              <w:rPr>
                <w:rFonts w:asciiTheme="majorHAnsi" w:eastAsiaTheme="minorEastAsia" w:hAnsiTheme="majorHAnsi" w:cs="Arial"/>
                <w:smallCaps/>
                <w:lang w:eastAsia="ko-KR" w:bidi="en-US"/>
              </w:rPr>
              <w:t>(-.36, .46)</w:t>
            </w:r>
          </w:p>
        </w:tc>
      </w:tr>
    </w:tbl>
    <w:p w14:paraId="3A27D689" w14:textId="77777777" w:rsidR="00396738" w:rsidRPr="00FF71B8" w:rsidRDefault="00396738" w:rsidP="00396738">
      <w:pPr>
        <w:spacing w:after="0"/>
        <w:rPr>
          <w:rFonts w:asciiTheme="majorHAnsi" w:eastAsia="Malgun Gothic" w:hAnsiTheme="majorHAnsi" w:cs="Arial"/>
          <w:sz w:val="24"/>
          <w:szCs w:val="24"/>
          <w:lang w:eastAsia="ko-KR" w:bidi="en-US"/>
        </w:rPr>
      </w:pPr>
      <w:r w:rsidRPr="00FF71B8">
        <w:rPr>
          <w:rFonts w:asciiTheme="majorHAnsi" w:eastAsia="Malgun Gothic" w:hAnsiTheme="majorHAnsi" w:cs="Arial"/>
          <w:sz w:val="24"/>
          <w:szCs w:val="24"/>
          <w:lang w:eastAsia="ko-KR" w:bidi="en-US"/>
        </w:rPr>
        <w:t>Note: Those who did not participate in the survey were excluded from the denominator.</w:t>
      </w:r>
    </w:p>
    <w:p w14:paraId="255E28E7" w14:textId="34875F88" w:rsidR="00396738" w:rsidRDefault="00396738" w:rsidP="00396738">
      <w:pPr>
        <w:spacing w:after="0"/>
        <w:rPr>
          <w:rFonts w:asciiTheme="majorHAnsi" w:eastAsia="Malgun Gothic" w:hAnsiTheme="majorHAnsi" w:cs="Arial"/>
          <w:lang w:eastAsia="ko-KR" w:bidi="en-US"/>
        </w:rPr>
      </w:pPr>
      <w:r w:rsidRPr="00FF71B8">
        <w:rPr>
          <w:rFonts w:asciiTheme="majorHAnsi" w:hAnsiTheme="majorHAnsi"/>
          <w:sz w:val="24"/>
          <w:szCs w:val="24"/>
          <w:vertAlign w:val="superscript"/>
          <w:lang w:eastAsia="ko-KR"/>
        </w:rPr>
        <w:t>1</w:t>
      </w:r>
      <w:r w:rsidR="009A596A" w:rsidRPr="009A596A">
        <w:rPr>
          <w:rFonts w:asciiTheme="majorHAnsi" w:eastAsia="Malgun Gothic" w:hAnsiTheme="majorHAnsi" w:cs="Arial"/>
          <w:lang w:eastAsia="ko-KR" w:bidi="en-US"/>
        </w:rPr>
        <w:t xml:space="preserve"> </w:t>
      </w:r>
      <w:r w:rsidR="000F49C9" w:rsidRPr="009A596A">
        <w:rPr>
          <w:rFonts w:asciiTheme="majorHAnsi" w:eastAsia="Malgun Gothic" w:hAnsiTheme="majorHAnsi" w:cs="Arial"/>
          <w:lang w:eastAsia="ko-KR" w:bidi="en-US"/>
        </w:rPr>
        <w:t xml:space="preserve">Between-arm difference (as deliberation minus control) at round 4 based on </w:t>
      </w:r>
      <w:r w:rsidR="000F49C9" w:rsidRPr="003508B5">
        <w:rPr>
          <w:rFonts w:asciiTheme="majorHAnsi" w:eastAsia="Malgun Gothic" w:hAnsiTheme="majorHAnsi" w:cs="Arial"/>
          <w:lang w:eastAsia="ko-KR" w:bidi="en-US"/>
        </w:rPr>
        <w:t xml:space="preserve">mixed-effects regression models with </w:t>
      </w:r>
      <w:r w:rsidR="000F49C9">
        <w:rPr>
          <w:rFonts w:asciiTheme="majorHAnsi" w:eastAsia="Malgun Gothic" w:hAnsiTheme="majorHAnsi" w:cs="Arial"/>
          <w:lang w:eastAsia="ko-KR" w:bidi="en-US"/>
        </w:rPr>
        <w:t>post-deliberation willingness to participate</w:t>
      </w:r>
      <w:r w:rsidR="000F49C9" w:rsidRPr="003508B5">
        <w:rPr>
          <w:rFonts w:asciiTheme="majorHAnsi" w:eastAsia="Malgun Gothic" w:hAnsiTheme="majorHAnsi" w:cs="Arial"/>
          <w:lang w:eastAsia="ko-KR" w:bidi="en-US"/>
        </w:rPr>
        <w:t xml:space="preserve"> as the dependent variable, adjusting for participants nested within CHAT group, and predictors included deliberation arm indicator (vs. control) and </w:t>
      </w:r>
      <w:r w:rsidR="000F49C9">
        <w:rPr>
          <w:rFonts w:asciiTheme="majorHAnsi" w:eastAsia="Malgun Gothic" w:hAnsiTheme="majorHAnsi" w:cs="Arial"/>
          <w:lang w:eastAsia="ko-KR" w:bidi="en-US"/>
        </w:rPr>
        <w:t>pre-deliberation self-reported participation</w:t>
      </w:r>
      <w:r w:rsidR="000F49C9" w:rsidRPr="003508B5">
        <w:rPr>
          <w:rFonts w:asciiTheme="majorHAnsi" w:eastAsia="Malgun Gothic" w:hAnsiTheme="majorHAnsi" w:cs="Arial"/>
          <w:lang w:eastAsia="ko-KR" w:bidi="en-US"/>
        </w:rPr>
        <w:t>.</w:t>
      </w:r>
    </w:p>
    <w:p w14:paraId="769C19F1" w14:textId="77777777" w:rsidR="004B34A6" w:rsidRPr="00A70698" w:rsidRDefault="004B34A6" w:rsidP="004B34A6">
      <w:pPr>
        <w:spacing w:after="0"/>
        <w:rPr>
          <w:rFonts w:asciiTheme="majorHAnsi" w:eastAsia="Malgun Gothic" w:hAnsiTheme="majorHAnsi" w:cs="Arial"/>
          <w:lang w:eastAsia="ko-KR" w:bidi="en-US"/>
        </w:rPr>
      </w:pPr>
      <w:r>
        <w:rPr>
          <w:rFonts w:asciiTheme="majorHAnsi" w:eastAsia="Malgun Gothic" w:hAnsiTheme="majorHAnsi" w:cs="Arial"/>
          <w:vertAlign w:val="superscript"/>
          <w:lang w:eastAsia="ko-KR" w:bidi="en-US"/>
        </w:rPr>
        <w:t>2</w:t>
      </w:r>
      <w:r>
        <w:rPr>
          <w:rFonts w:asciiTheme="majorHAnsi" w:eastAsia="Malgun Gothic" w:hAnsiTheme="majorHAnsi" w:cs="Arial"/>
          <w:lang w:eastAsia="ko-KR" w:bidi="en-US"/>
        </w:rPr>
        <w:t xml:space="preserve"> 90 percent confidence interval bolded if upper bound of confidence interval is not entirely contained within</w:t>
      </w:r>
      <w:r w:rsidRPr="00A70698">
        <w:rPr>
          <w:rFonts w:asciiTheme="majorHAnsi" w:eastAsia="Malgun Gothic" w:hAnsiTheme="majorHAnsi" w:cs="Arial"/>
          <w:lang w:eastAsia="ko-KR" w:bidi="en-US"/>
        </w:rPr>
        <w:t xml:space="preserve"> ±0.5 standard deviation</w:t>
      </w:r>
      <w:r>
        <w:rPr>
          <w:rFonts w:asciiTheme="majorHAnsi" w:eastAsia="Malgun Gothic" w:hAnsiTheme="majorHAnsi" w:cs="Arial"/>
          <w:lang w:eastAsia="ko-KR" w:bidi="en-US"/>
        </w:rPr>
        <w:t>.</w:t>
      </w:r>
    </w:p>
    <w:p w14:paraId="4868C6B6" w14:textId="77777777" w:rsidR="004B34A6" w:rsidRDefault="004B34A6" w:rsidP="00396738">
      <w:pPr>
        <w:spacing w:after="0"/>
        <w:rPr>
          <w:rFonts w:asciiTheme="majorHAnsi" w:eastAsia="Malgun Gothic" w:hAnsiTheme="majorHAnsi" w:cs="Arial"/>
          <w:sz w:val="24"/>
          <w:szCs w:val="24"/>
          <w:lang w:eastAsia="ko-KR" w:bidi="en-US"/>
        </w:rPr>
      </w:pPr>
    </w:p>
    <w:p w14:paraId="28560CCD" w14:textId="2E88A0B6" w:rsidR="003C6858" w:rsidRDefault="003C6858">
      <w:pPr>
        <w:rPr>
          <w:rFonts w:ascii="Times New Roman" w:hAnsi="Times New Roman" w:cs="Times New Roman"/>
          <w:b/>
        </w:rPr>
      </w:pPr>
    </w:p>
    <w:sectPr w:rsidR="003C6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24FC" w14:textId="77777777" w:rsidR="00E43048" w:rsidRDefault="00E43048" w:rsidP="00447817">
      <w:pPr>
        <w:spacing w:after="0" w:line="240" w:lineRule="auto"/>
      </w:pPr>
      <w:r>
        <w:separator/>
      </w:r>
    </w:p>
  </w:endnote>
  <w:endnote w:type="continuationSeparator" w:id="0">
    <w:p w14:paraId="24B80735" w14:textId="77777777" w:rsidR="00E43048" w:rsidRDefault="00E43048" w:rsidP="00447817">
      <w:pPr>
        <w:spacing w:after="0" w:line="240" w:lineRule="auto"/>
      </w:pPr>
      <w:r>
        <w:continuationSeparator/>
      </w:r>
    </w:p>
  </w:endnote>
  <w:endnote w:type="continuationNotice" w:id="1">
    <w:p w14:paraId="6E525776" w14:textId="77777777" w:rsidR="00E43048" w:rsidRDefault="00E43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8471"/>
      <w:docPartObj>
        <w:docPartGallery w:val="Page Numbers (Bottom of Page)"/>
        <w:docPartUnique/>
      </w:docPartObj>
    </w:sdtPr>
    <w:sdtEndPr>
      <w:rPr>
        <w:noProof/>
      </w:rPr>
    </w:sdtEndPr>
    <w:sdtContent>
      <w:p w14:paraId="2CC8783A" w14:textId="34320B40" w:rsidR="00CC3DB1" w:rsidRDefault="00CC3DB1">
        <w:pPr>
          <w:pStyle w:val="Footer"/>
        </w:pPr>
        <w:r>
          <w:fldChar w:fldCharType="begin"/>
        </w:r>
        <w:r>
          <w:instrText xml:space="preserve"> PAGE   \* MERGEFORMAT </w:instrText>
        </w:r>
        <w:r>
          <w:fldChar w:fldCharType="separate"/>
        </w:r>
        <w:r>
          <w:rPr>
            <w:noProof/>
          </w:rPr>
          <w:t>30</w:t>
        </w:r>
        <w:r>
          <w:rPr>
            <w:noProof/>
          </w:rPr>
          <w:fldChar w:fldCharType="end"/>
        </w:r>
      </w:p>
    </w:sdtContent>
  </w:sdt>
  <w:p w14:paraId="2BD09691" w14:textId="77777777" w:rsidR="00CC3DB1" w:rsidRDefault="00CC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EBF7" w14:textId="77777777" w:rsidR="00E43048" w:rsidRDefault="00E43048" w:rsidP="00447817">
      <w:pPr>
        <w:spacing w:after="0" w:line="240" w:lineRule="auto"/>
      </w:pPr>
      <w:r>
        <w:separator/>
      </w:r>
    </w:p>
  </w:footnote>
  <w:footnote w:type="continuationSeparator" w:id="0">
    <w:p w14:paraId="7446E56F" w14:textId="77777777" w:rsidR="00E43048" w:rsidRDefault="00E43048" w:rsidP="00447817">
      <w:pPr>
        <w:spacing w:after="0" w:line="240" w:lineRule="auto"/>
      </w:pPr>
      <w:r>
        <w:continuationSeparator/>
      </w:r>
    </w:p>
  </w:footnote>
  <w:footnote w:type="continuationNotice" w:id="1">
    <w:p w14:paraId="59554C3C" w14:textId="77777777" w:rsidR="00E43048" w:rsidRDefault="00E43048">
      <w:pPr>
        <w:spacing w:after="0" w:line="240" w:lineRule="auto"/>
      </w:pPr>
    </w:p>
  </w:footnote>
  <w:footnote w:id="2">
    <w:p w14:paraId="288405F4" w14:textId="50CE52A9" w:rsidR="00CC3DB1" w:rsidRDefault="00CC3DB1">
      <w:pPr>
        <w:pStyle w:val="FootnoteText"/>
      </w:pPr>
      <w:r>
        <w:rPr>
          <w:rStyle w:val="FootnoteReference"/>
        </w:rPr>
        <w:footnoteRef/>
      </w:r>
      <w:r>
        <w:t xml:space="preserve"> For similar statements of the hypothesis, see Fishkin (2009, pg. 141), Jacobs et al (2009, pgs. 87-88 and 158.)</w:t>
      </w:r>
    </w:p>
  </w:footnote>
  <w:footnote w:id="3">
    <w:p w14:paraId="69389E51" w14:textId="77777777" w:rsidR="00CC3DB1" w:rsidRDefault="00CC3DB1" w:rsidP="00192535">
      <w:pPr>
        <w:pStyle w:val="FootnoteText"/>
      </w:pPr>
      <w:r>
        <w:rPr>
          <w:rStyle w:val="FootnoteReference"/>
        </w:rPr>
        <w:footnoteRef/>
      </w:r>
      <w:r>
        <w:t xml:space="preserve"> In describing his version of the “deliberative participation hypothesis,” Fishkin draws an explicit contrast between deliberation in mini-publics and Mutz’s finding that everyday political discussion with those who hold different political views depresses political participation. “Without efforts to create a safe public space or civil discourse, exposure to strong partisan differences may well depress participation” (pg. 3, fn 7). We are primarily concerned here with the potential educative effects of deliberative mini-publics, but also note that other scholars have found mixed support for Mutz’s basic finding of conflict between participation and deliberation (Pattie and Johnston 2009, </w:t>
      </w:r>
      <w:proofErr w:type="spellStart"/>
      <w:r>
        <w:t>Klofstad</w:t>
      </w:r>
      <w:proofErr w:type="spellEnd"/>
      <w:r>
        <w:t xml:space="preserve"> et al. 2013, Minozzi et al. 2017).</w:t>
      </w:r>
    </w:p>
  </w:footnote>
  <w:footnote w:id="4">
    <w:p w14:paraId="3C1E8A87" w14:textId="77777777" w:rsidR="00CC3DB1" w:rsidRPr="00E819C3" w:rsidRDefault="00CC3DB1" w:rsidP="00192535">
      <w:pPr>
        <w:pStyle w:val="FootnoteText"/>
      </w:pPr>
      <w:r>
        <w:rPr>
          <w:rStyle w:val="FootnoteReference"/>
        </w:rPr>
        <w:footnoteRef/>
      </w:r>
      <w:r>
        <w:t xml:space="preserve"> Our study compares group deliberation to an individual-reflection control condition in which participants were given educational materials about Medicaid and asked to perform the same prioritization task, though as individuals instead of in a group. These control-group participants may have engaged in what Goodin (2000, Goodin and Niemeyer 2003) refer to as “deliberation within.” Thus, our test evaluates the added value of </w:t>
      </w:r>
      <w:r w:rsidRPr="00E819C3">
        <w:rPr>
          <w:i/>
        </w:rPr>
        <w:t>group</w:t>
      </w:r>
      <w:r>
        <w:t xml:space="preserve"> deliberation above and beyond this kind of individual reflection.</w:t>
      </w:r>
    </w:p>
  </w:footnote>
  <w:footnote w:id="5">
    <w:p w14:paraId="7AB5359B" w14:textId="77777777" w:rsidR="00CC3DB1" w:rsidRDefault="00CC3DB1" w:rsidP="00192535">
      <w:pPr>
        <w:pStyle w:val="FootnoteText"/>
      </w:pPr>
      <w:r>
        <w:rPr>
          <w:rStyle w:val="FootnoteReference"/>
        </w:rPr>
        <w:footnoteRef/>
      </w:r>
      <w:r>
        <w:t xml:space="preserve"> Similarly, Fishkin (2009, </w:t>
      </w:r>
      <w:proofErr w:type="spellStart"/>
      <w:r>
        <w:t>pg</w:t>
      </w:r>
      <w:proofErr w:type="spellEnd"/>
      <w:r>
        <w:t xml:space="preserve"> 103) hypothesizes that “once citizens are actively engaged in the discussion of politics, particularly if it is in a context where they feel their voice matters, they may want to continue engagement.”</w:t>
      </w:r>
    </w:p>
  </w:footnote>
  <w:footnote w:id="6">
    <w:p w14:paraId="14D66FFA" w14:textId="77777777" w:rsidR="00CC3DB1" w:rsidRDefault="00CC3DB1" w:rsidP="00192535">
      <w:pPr>
        <w:pStyle w:val="FootnoteText"/>
      </w:pPr>
      <w:r>
        <w:rPr>
          <w:rStyle w:val="FootnoteReference"/>
        </w:rPr>
        <w:footnoteRef/>
      </w:r>
      <w:r>
        <w:t xml:space="preserve"> Frustration with the difficulty in testing the educative hypothesis is evident in </w:t>
      </w:r>
      <w:proofErr w:type="spellStart"/>
      <w:r>
        <w:t>Mansbridge’s</w:t>
      </w:r>
      <w:proofErr w:type="spellEnd"/>
      <w:r>
        <w:t xml:space="preserve"> 1999 summary of the history of the idea. Notably, she bemoans the difficulty in conducting internally and externally valid experiments that have sufficient power to conclusively rule in favor or against the hypothesis (pages 315-320).</w:t>
      </w:r>
    </w:p>
  </w:footnote>
  <w:footnote w:id="7">
    <w:p w14:paraId="01927642" w14:textId="32CFBA81" w:rsidR="00CC3DB1" w:rsidRDefault="00CC3DB1" w:rsidP="00192535">
      <w:pPr>
        <w:pStyle w:val="FootnoteText"/>
      </w:pPr>
      <w:r>
        <w:rPr>
          <w:rStyle w:val="FootnoteReference"/>
        </w:rPr>
        <w:footnoteRef/>
      </w:r>
      <w:r>
        <w:t xml:space="preserve"> There are some differences in methodology between these studies. In addition to the pre-post comparison among attendees, Jacobs et al. (2009, </w:t>
      </w:r>
      <w:proofErr w:type="spellStart"/>
      <w:r>
        <w:t>ch</w:t>
      </w:r>
      <w:proofErr w:type="spellEnd"/>
      <w:r>
        <w:t xml:space="preserve"> 6)’s study of ADSS compare deliberators to a set of people who were invited to attend the forum and declined, as well as a random sample of the population from who the invitation list was drawn. Neither of these are particularly compelling quasi-control groups: given the small number of people who self-select into attending mini-publics (</w:t>
      </w:r>
      <w:proofErr w:type="spellStart"/>
      <w:r>
        <w:t>Jacquet</w:t>
      </w:r>
      <w:proofErr w:type="spellEnd"/>
      <w:r>
        <w:t xml:space="preserve"> 2017), both those who decline the invitation and a general population sample are almost certainly different in important ways than those who choose to accept an invitation. </w:t>
      </w:r>
      <w:r w:rsidRPr="00447817">
        <w:t>Grönlund</w:t>
      </w:r>
      <w:r>
        <w:t xml:space="preserve"> et al. (2010) do randomly assign subjects to two different deliberative conditions, but do not have a non-deliberation control condition. Thus, most of their conclusions about the effect of deliberation on political participation are drawn based on comparison of pre- and post-survey responses within experimental conditions.</w:t>
      </w:r>
    </w:p>
  </w:footnote>
  <w:footnote w:id="8">
    <w:p w14:paraId="6ACF6A70" w14:textId="77777777" w:rsidR="00CC3DB1" w:rsidRDefault="00CC3DB1" w:rsidP="00192535">
      <w:pPr>
        <w:pStyle w:val="FootnoteText"/>
      </w:pPr>
      <w:r>
        <w:rPr>
          <w:rStyle w:val="FootnoteReference"/>
        </w:rPr>
        <w:footnoteRef/>
      </w:r>
      <w:r>
        <w:t xml:space="preserve"> For example, Luskin and Fishkin (2002) compare self-reported participation before the National Issues Convention to self-reported participation in the 10-month period following the event; however, the 10-month period after the National Issues Convention included most of the 2000 Presidential Election Cycle, a time when we might expect participants to have many more opportunities to participate in politics.</w:t>
      </w:r>
    </w:p>
  </w:footnote>
  <w:footnote w:id="9">
    <w:p w14:paraId="79655D77" w14:textId="0A413653" w:rsidR="00CC3DB1" w:rsidRDefault="00CC3DB1">
      <w:pPr>
        <w:pStyle w:val="FootnoteText"/>
      </w:pPr>
      <w:r>
        <w:rPr>
          <w:rStyle w:val="FootnoteReference"/>
        </w:rPr>
        <w:footnoteRef/>
      </w:r>
      <w:r>
        <w:t xml:space="preserve"> </w:t>
      </w:r>
      <w:r w:rsidR="00B16B18">
        <w:t>Myers et al. (2018)</w:t>
      </w:r>
      <w:r>
        <w:t xml:space="preserve"> describe the development of the Medicaid CHAT tool and the priorities chosen by participants in greater detail.</w:t>
      </w:r>
    </w:p>
  </w:footnote>
  <w:footnote w:id="10">
    <w:p w14:paraId="40BFA540" w14:textId="2B816930" w:rsidR="00CC3DB1" w:rsidRDefault="00CC3DB1" w:rsidP="00B5347C">
      <w:pPr>
        <w:pStyle w:val="FootnoteText"/>
      </w:pPr>
      <w:r>
        <w:rPr>
          <w:rStyle w:val="FootnoteReference"/>
        </w:rPr>
        <w:footnoteRef/>
      </w:r>
      <w:r>
        <w:t xml:space="preserve"> For example, in the “Hospitals” area, participants could choose no funding (0 markers), level 1 funding (15 markers), or level 2 funding (21 markers). The no funding level was described as “</w:t>
      </w:r>
      <w:r w:rsidRPr="00110B64">
        <w:t xml:space="preserve">Medicaid </w:t>
      </w:r>
      <w:r>
        <w:t>does not pay for inpatient care,” level 1 as “</w:t>
      </w:r>
      <w:r w:rsidRPr="00110B64">
        <w:t>People who have an emergency do not have to pay for inpatient ca</w:t>
      </w:r>
      <w:r>
        <w:t>re. Other admissions cost $50.” and level 2 as “</w:t>
      </w:r>
      <w:r w:rsidRPr="00110B64">
        <w:t xml:space="preserve">Admission to </w:t>
      </w:r>
      <w:r>
        <w:t xml:space="preserve">hospitals is covered at no cost.” The costs and benefits of each level were chosen to reflect actual policy options, and to reflect the actual costs of providing coverage (see </w:t>
      </w:r>
      <w:r w:rsidR="00B16B18">
        <w:t>Myers et al. 2018</w:t>
      </w:r>
      <w:r>
        <w:t xml:space="preserve"> for details).</w:t>
      </w:r>
    </w:p>
  </w:footnote>
  <w:footnote w:id="11">
    <w:p w14:paraId="58B973AB" w14:textId="292FA0B4" w:rsidR="00CC3DB1" w:rsidRDefault="00CC3DB1">
      <w:pPr>
        <w:pStyle w:val="FootnoteText"/>
      </w:pPr>
      <w:r>
        <w:rPr>
          <w:rStyle w:val="FootnoteReference"/>
        </w:rPr>
        <w:footnoteRef/>
      </w:r>
      <w:r>
        <w:t xml:space="preserve"> This method of simple random assignment, as opposed to complete random assignment, produced slightly different sample sizes in the two arms of the study. 15 subjects in the treatment condition and 8 in the control condition dropped out prior to completing the political participation battery on the post-survey, producing final sample sizes of 194 in the treatment condition and 173 in the control condition. We report the demographic characteristics of the treatment and control groups in Appendix Table A1, and pre-survey measures of whether they had participated in politics in the last six months in Table A2. We observe only one statistically significant difference in demographic characteristics between the treatment and control groups: 57 percent of the treatment group was at or below the federal poverty level, vs. 45 percent of the control group. However, these two groups did not differ significantly on any pre-survey measure of participation in politics, suggesting that the two groups were balanced on underlying propensity to participate in politics.</w:t>
      </w:r>
    </w:p>
  </w:footnote>
  <w:footnote w:id="12">
    <w:p w14:paraId="21EDD027" w14:textId="1E1F59F2" w:rsidR="005056DC" w:rsidRDefault="005056DC">
      <w:pPr>
        <w:pStyle w:val="FootnoteText"/>
      </w:pPr>
      <w:r>
        <w:rPr>
          <w:rStyle w:val="FootnoteReference"/>
        </w:rPr>
        <w:footnoteRef/>
      </w:r>
      <w:r>
        <w:t xml:space="preserve"> Subjects in the treatment condition spent an average of 18 minutes in round one setting priorities individually and then reviewing educational materials on their own. They spent an average of 16 minutes in round two and 48 minutes in round three deliberating in small groups and then as a complete group. They then spent 6 minutes in round 4 again deciding priorities individually. Subjects in the information-only control spend 21 minutes in round 1 selecting individual priorities and then reviewing educational materials. They then spent an average of seven minutes in round 4 again setting priorities individually.</w:t>
      </w:r>
    </w:p>
  </w:footnote>
  <w:footnote w:id="13">
    <w:p w14:paraId="7E842830" w14:textId="23828FD9" w:rsidR="00CC3DB1" w:rsidRDefault="00CC3DB1">
      <w:pPr>
        <w:pStyle w:val="FootnoteText"/>
      </w:pPr>
      <w:r>
        <w:rPr>
          <w:rStyle w:val="FootnoteReference"/>
        </w:rPr>
        <w:footnoteRef/>
      </w:r>
      <w:r>
        <w:t xml:space="preserve"> Specifically, the highest rating was 4.6 (out of 5) on “Discussion during the game was open and honest,” 4.5 on “</w:t>
      </w:r>
      <w:r w:rsidRPr="004B0B7B">
        <w:t>During the exercise, I was treated with respect</w:t>
      </w:r>
      <w:r>
        <w:t>,” and 4.4 (out of 5) on “</w:t>
      </w:r>
      <w:r w:rsidRPr="004B0B7B">
        <w:t>All positions were considered with equal respect</w:t>
      </w:r>
      <w:r>
        <w:t>,” and “I had lots of chances to share my views.”</w:t>
      </w:r>
    </w:p>
  </w:footnote>
  <w:footnote w:id="14">
    <w:p w14:paraId="2A9AF518" w14:textId="58CF6C6F" w:rsidR="00CC3DB1" w:rsidRDefault="00CC3DB1">
      <w:pPr>
        <w:pStyle w:val="FootnoteText"/>
      </w:pPr>
      <w:r>
        <w:rPr>
          <w:rStyle w:val="FootnoteReference"/>
        </w:rPr>
        <w:footnoteRef/>
      </w:r>
      <w:r>
        <w:t xml:space="preserve"> Specifically, the most negative statements were two negatively coded statements: “A few people dominated the discussion” (3 out of 5) and “</w:t>
      </w:r>
      <w:r w:rsidRPr="004B0B7B">
        <w:t>People in the group argued by referring to what</w:t>
      </w:r>
      <w:r>
        <w:t xml:space="preserve"> would be best for themselves” (2.8 out of 5). </w:t>
      </w:r>
    </w:p>
  </w:footnote>
  <w:footnote w:id="15">
    <w:p w14:paraId="48C1D987" w14:textId="77777777" w:rsidR="00CC3DB1" w:rsidRDefault="00CC3DB1" w:rsidP="000F49C9">
      <w:pPr>
        <w:pStyle w:val="FootnoteText"/>
      </w:pPr>
      <w:r>
        <w:rPr>
          <w:rStyle w:val="FootnoteReference"/>
        </w:rPr>
        <w:footnoteRef/>
      </w:r>
      <w:r>
        <w:t xml:space="preserve"> Thanks to Jamila Michener for helping to write these survey questions.</w:t>
      </w:r>
    </w:p>
  </w:footnote>
  <w:footnote w:id="16">
    <w:p w14:paraId="22DA4E83" w14:textId="52314AE8" w:rsidR="00CC3DB1" w:rsidRPr="000F49C9" w:rsidRDefault="00CC3DB1">
      <w:pPr>
        <w:pStyle w:val="FootnoteText"/>
      </w:pPr>
      <w:r>
        <w:rPr>
          <w:rStyle w:val="FootnoteReference"/>
        </w:rPr>
        <w:footnoteRef/>
      </w:r>
      <w:r>
        <w:t xml:space="preserve"> As a simpler test, we also conducted a series of </w:t>
      </w:r>
      <w:r>
        <w:rPr>
          <w:i/>
        </w:rPr>
        <w:t>t-</w:t>
      </w:r>
      <w:r>
        <w:t>tests that compare the mean willingness to participate in the deliberation and control arms. The results, reported in Appendix B, are substantively the same.</w:t>
      </w:r>
    </w:p>
  </w:footnote>
  <w:footnote w:id="17">
    <w:p w14:paraId="5E43E5F5" w14:textId="4A713085" w:rsidR="00CC3DB1" w:rsidRDefault="00CC3DB1">
      <w:pPr>
        <w:pStyle w:val="FootnoteText"/>
      </w:pPr>
      <w:r>
        <w:rPr>
          <w:rStyle w:val="FootnoteReference"/>
        </w:rPr>
        <w:footnoteRef/>
      </w:r>
      <w:r>
        <w:t xml:space="preserve"> </w:t>
      </w:r>
      <w:r w:rsidRPr="00C338C8">
        <w:t xml:space="preserve">We also </w:t>
      </w:r>
      <w:r>
        <w:t>conducted a</w:t>
      </w:r>
      <w:r w:rsidRPr="00C338C8">
        <w:t xml:space="preserve"> multivariate analysis of variance (MANOVA) using all 13 items as outcomes and did not find significant difference between the two groups (p=0.33).</w:t>
      </w:r>
    </w:p>
  </w:footnote>
  <w:footnote w:id="18">
    <w:p w14:paraId="0586D475" w14:textId="15A7E5A4" w:rsidR="00CC3DB1" w:rsidRDefault="00CC3DB1">
      <w:pPr>
        <w:pStyle w:val="FootnoteText"/>
      </w:pPr>
      <w:r>
        <w:rPr>
          <w:rStyle w:val="FootnoteReference"/>
        </w:rPr>
        <w:footnoteRef/>
      </w:r>
      <w:r>
        <w:t xml:space="preserve"> In particular, we cannot rule out a substantively meaningful effect for any of the 13 dependent variables among the “no response” group, as there were only 40 people in this group. For 10 of the 13 variables we cannot rule out a meaningful negative effect of deliberation, while for 7 of 13 we cannot rule out a meaningfully positive effect of deliberation. </w:t>
      </w:r>
    </w:p>
  </w:footnote>
  <w:footnote w:id="19">
    <w:p w14:paraId="6A925E4C" w14:textId="0E80DC80" w:rsidR="00CC3DB1" w:rsidRDefault="00CC3DB1">
      <w:pPr>
        <w:pStyle w:val="FootnoteText"/>
      </w:pPr>
      <w:r>
        <w:rPr>
          <w:rStyle w:val="FootnoteReference"/>
        </w:rPr>
        <w:footnoteRef/>
      </w:r>
      <w:r>
        <w:t xml:space="preserve"> Gastil et al. (2008) do not report the average length of the jury deliberations in their study, though they do report that the average hung jury deliberated for 9.03 hours and the average jury that reached a verdict deliberated for 3.57 hours.</w:t>
      </w:r>
    </w:p>
  </w:footnote>
  <w:footnote w:id="20">
    <w:p w14:paraId="3F6C97E2" w14:textId="7BF9C450" w:rsidR="00CC3DB1" w:rsidRDefault="00CC3DB1">
      <w:pPr>
        <w:pStyle w:val="FootnoteText"/>
      </w:pPr>
      <w:r>
        <w:rPr>
          <w:rStyle w:val="FootnoteReference"/>
        </w:rPr>
        <w:footnoteRef/>
      </w:r>
      <w:r>
        <w:t xml:space="preserve"> Niemeyer 2014. Mini-publics can, of course, have systemic effects through mechanisms other than direct effects on participants (e.g. </w:t>
      </w:r>
      <w:proofErr w:type="spellStart"/>
      <w:r>
        <w:t>MacKenzie</w:t>
      </w:r>
      <w:proofErr w:type="spellEnd"/>
      <w:r>
        <w:t xml:space="preserve"> and Warren 2012, Warren and Gastil 2015).</w:t>
      </w:r>
    </w:p>
  </w:footnote>
  <w:footnote w:id="21">
    <w:p w14:paraId="5D20841C" w14:textId="278C0E78" w:rsidR="00CC3DB1" w:rsidRDefault="00CC3DB1">
      <w:pPr>
        <w:pStyle w:val="FootnoteText"/>
      </w:pPr>
      <w:r>
        <w:rPr>
          <w:rStyle w:val="FootnoteReference"/>
        </w:rPr>
        <w:footnoteRef/>
      </w:r>
      <w:r>
        <w:t xml:space="preserve"> Appendix D reports an attempt to show the frequency with which deliberative exercises comparable to Medicaid CHAT occur in the published literature. We re-examined the 105 studies described in the 2014 AHRQ literature review of deliberative methods to determine how many lacked decision-making authority and were one day or shorter or, if they reported the length of discussion, featured two or fewer hours of discussion. We excluded 14 studies because we were unable to determine the structure of deliberation used or were unable to find the source cited in the AHRQ review, and 9 studies because the source described something other than deliberation among the lay public. Of the remaining exercises, 49 were either longer than one day or included more than two hours of face-to-face conversation, while 1 of those remaining appeared to have a more direct connection to policy-making than our CHAT exercise. The remaining 32 studies (out of 82 not excluded) appear comparable on these dimensions to CHAT.</w:t>
      </w:r>
    </w:p>
  </w:footnote>
  <w:footnote w:id="22">
    <w:p w14:paraId="70CF52E3" w14:textId="748E0DCB" w:rsidR="00CC3DB1" w:rsidRDefault="00CC3DB1" w:rsidP="003C1FE4">
      <w:pPr>
        <w:pStyle w:val="FootnoteText"/>
      </w:pPr>
      <w:r>
        <w:rPr>
          <w:rStyle w:val="FootnoteReference"/>
        </w:rPr>
        <w:footnoteRef/>
      </w:r>
      <w:r>
        <w:t xml:space="preserve"> We thank an anonymous reviewer for suggesting this possibility.</w:t>
      </w:r>
    </w:p>
  </w:footnote>
  <w:footnote w:id="23">
    <w:p w14:paraId="37360279" w14:textId="3A9C1235" w:rsidR="00CC3DB1" w:rsidRDefault="00CC3DB1">
      <w:pPr>
        <w:pStyle w:val="FootnoteText"/>
      </w:pPr>
      <w:r>
        <w:rPr>
          <w:rStyle w:val="FootnoteReference"/>
        </w:rPr>
        <w:footnoteRef/>
      </w:r>
      <w:r>
        <w:t xml:space="preserve"> </w:t>
      </w:r>
      <w:r w:rsidR="007B0331">
        <w:t>See, f</w:t>
      </w:r>
      <w:r>
        <w:t xml:space="preserve">or example Morrell (2005)’s study of deliberation and political efficacy; he finds that deliberation increases efficacy to engage in discursive participation but </w:t>
      </w:r>
      <w:r w:rsidR="00B16B18">
        <w:t xml:space="preserve">has </w:t>
      </w:r>
      <w:r>
        <w:t>no effect on general political efficacy.</w:t>
      </w:r>
      <w:r w:rsidR="007B0331">
        <w:t xml:space="preserve"> For more general reviews of the effects of mini-public participation see Myers and Mendelberg 2013, Gastil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DC"/>
    <w:rsid w:val="000048B1"/>
    <w:rsid w:val="0000506F"/>
    <w:rsid w:val="00012D3C"/>
    <w:rsid w:val="00016064"/>
    <w:rsid w:val="000173B3"/>
    <w:rsid w:val="000217BD"/>
    <w:rsid w:val="00022234"/>
    <w:rsid w:val="0002587E"/>
    <w:rsid w:val="00026EA5"/>
    <w:rsid w:val="00027094"/>
    <w:rsid w:val="00027BD8"/>
    <w:rsid w:val="000305B6"/>
    <w:rsid w:val="000306C7"/>
    <w:rsid w:val="00030E19"/>
    <w:rsid w:val="0003413E"/>
    <w:rsid w:val="0003683F"/>
    <w:rsid w:val="000416D5"/>
    <w:rsid w:val="000433A6"/>
    <w:rsid w:val="0004437A"/>
    <w:rsid w:val="0004553D"/>
    <w:rsid w:val="000561D4"/>
    <w:rsid w:val="0005721B"/>
    <w:rsid w:val="00066B03"/>
    <w:rsid w:val="00071E9A"/>
    <w:rsid w:val="00076B53"/>
    <w:rsid w:val="00082F45"/>
    <w:rsid w:val="00085E13"/>
    <w:rsid w:val="00091C4C"/>
    <w:rsid w:val="00093BCA"/>
    <w:rsid w:val="00095672"/>
    <w:rsid w:val="000965AF"/>
    <w:rsid w:val="00097FB9"/>
    <w:rsid w:val="000A7B49"/>
    <w:rsid w:val="000B4788"/>
    <w:rsid w:val="000B49A1"/>
    <w:rsid w:val="000B53E0"/>
    <w:rsid w:val="000B5463"/>
    <w:rsid w:val="000B7FE4"/>
    <w:rsid w:val="000C099B"/>
    <w:rsid w:val="000C5685"/>
    <w:rsid w:val="000C704C"/>
    <w:rsid w:val="000C7716"/>
    <w:rsid w:val="000D07F2"/>
    <w:rsid w:val="000D56F4"/>
    <w:rsid w:val="000D6504"/>
    <w:rsid w:val="000E1637"/>
    <w:rsid w:val="000E2B07"/>
    <w:rsid w:val="000E3D3B"/>
    <w:rsid w:val="000E5701"/>
    <w:rsid w:val="000E70CC"/>
    <w:rsid w:val="000E7A4D"/>
    <w:rsid w:val="000F49C9"/>
    <w:rsid w:val="000F5AD7"/>
    <w:rsid w:val="000F5E8F"/>
    <w:rsid w:val="001035E9"/>
    <w:rsid w:val="001064E2"/>
    <w:rsid w:val="00110B64"/>
    <w:rsid w:val="0011302E"/>
    <w:rsid w:val="001146E8"/>
    <w:rsid w:val="0012300F"/>
    <w:rsid w:val="00125289"/>
    <w:rsid w:val="0014144B"/>
    <w:rsid w:val="00141648"/>
    <w:rsid w:val="00143E53"/>
    <w:rsid w:val="00143ECF"/>
    <w:rsid w:val="00153858"/>
    <w:rsid w:val="00162FD1"/>
    <w:rsid w:val="00163C3E"/>
    <w:rsid w:val="00165546"/>
    <w:rsid w:val="00167AD7"/>
    <w:rsid w:val="00172551"/>
    <w:rsid w:val="00183DF9"/>
    <w:rsid w:val="00192535"/>
    <w:rsid w:val="00196498"/>
    <w:rsid w:val="00196CF8"/>
    <w:rsid w:val="001A0248"/>
    <w:rsid w:val="001A25E5"/>
    <w:rsid w:val="001A3FCF"/>
    <w:rsid w:val="001A6B38"/>
    <w:rsid w:val="001A7BDE"/>
    <w:rsid w:val="001B17AB"/>
    <w:rsid w:val="001B1C21"/>
    <w:rsid w:val="001C055A"/>
    <w:rsid w:val="001C21C1"/>
    <w:rsid w:val="001E08BA"/>
    <w:rsid w:val="001E09FF"/>
    <w:rsid w:val="001E67F4"/>
    <w:rsid w:val="001F5292"/>
    <w:rsid w:val="00203E6C"/>
    <w:rsid w:val="00205BF5"/>
    <w:rsid w:val="00205C25"/>
    <w:rsid w:val="002255CE"/>
    <w:rsid w:val="00225BC6"/>
    <w:rsid w:val="00226D0C"/>
    <w:rsid w:val="00227A20"/>
    <w:rsid w:val="00230394"/>
    <w:rsid w:val="00230636"/>
    <w:rsid w:val="00233046"/>
    <w:rsid w:val="002362E9"/>
    <w:rsid w:val="00237833"/>
    <w:rsid w:val="002417D7"/>
    <w:rsid w:val="00247FA7"/>
    <w:rsid w:val="002512DC"/>
    <w:rsid w:val="00255D34"/>
    <w:rsid w:val="00256303"/>
    <w:rsid w:val="00261F25"/>
    <w:rsid w:val="0026750D"/>
    <w:rsid w:val="0027450E"/>
    <w:rsid w:val="00277845"/>
    <w:rsid w:val="0028071A"/>
    <w:rsid w:val="00287811"/>
    <w:rsid w:val="0029003B"/>
    <w:rsid w:val="0029048C"/>
    <w:rsid w:val="00291F18"/>
    <w:rsid w:val="00292B82"/>
    <w:rsid w:val="00294CBA"/>
    <w:rsid w:val="002A093E"/>
    <w:rsid w:val="002A4149"/>
    <w:rsid w:val="002A440C"/>
    <w:rsid w:val="002A671D"/>
    <w:rsid w:val="002A6ABD"/>
    <w:rsid w:val="002B01BE"/>
    <w:rsid w:val="002B38CD"/>
    <w:rsid w:val="002B7636"/>
    <w:rsid w:val="002C1222"/>
    <w:rsid w:val="002C1A69"/>
    <w:rsid w:val="002C4696"/>
    <w:rsid w:val="002C607D"/>
    <w:rsid w:val="002D19DC"/>
    <w:rsid w:val="002D5BDF"/>
    <w:rsid w:val="002E036E"/>
    <w:rsid w:val="002E1226"/>
    <w:rsid w:val="002E182C"/>
    <w:rsid w:val="002E2A82"/>
    <w:rsid w:val="002E680A"/>
    <w:rsid w:val="002E7768"/>
    <w:rsid w:val="002F1835"/>
    <w:rsid w:val="002F3E4F"/>
    <w:rsid w:val="002F58BE"/>
    <w:rsid w:val="00302CA4"/>
    <w:rsid w:val="00302FB5"/>
    <w:rsid w:val="00306443"/>
    <w:rsid w:val="00306D3E"/>
    <w:rsid w:val="00311C3C"/>
    <w:rsid w:val="00311EF8"/>
    <w:rsid w:val="00320C14"/>
    <w:rsid w:val="00321088"/>
    <w:rsid w:val="0032309E"/>
    <w:rsid w:val="0032450C"/>
    <w:rsid w:val="00324A04"/>
    <w:rsid w:val="00333C19"/>
    <w:rsid w:val="00333E27"/>
    <w:rsid w:val="003377C9"/>
    <w:rsid w:val="003439E1"/>
    <w:rsid w:val="00344157"/>
    <w:rsid w:val="00345AE7"/>
    <w:rsid w:val="003508B5"/>
    <w:rsid w:val="00352532"/>
    <w:rsid w:val="00353510"/>
    <w:rsid w:val="00354B18"/>
    <w:rsid w:val="00356689"/>
    <w:rsid w:val="003611E6"/>
    <w:rsid w:val="00367CC9"/>
    <w:rsid w:val="003725BE"/>
    <w:rsid w:val="003738A8"/>
    <w:rsid w:val="0037467B"/>
    <w:rsid w:val="00374D17"/>
    <w:rsid w:val="00375330"/>
    <w:rsid w:val="00376AAC"/>
    <w:rsid w:val="00383410"/>
    <w:rsid w:val="0038381C"/>
    <w:rsid w:val="00383FEA"/>
    <w:rsid w:val="003852FB"/>
    <w:rsid w:val="00390703"/>
    <w:rsid w:val="00390719"/>
    <w:rsid w:val="00391469"/>
    <w:rsid w:val="00396738"/>
    <w:rsid w:val="003A28B6"/>
    <w:rsid w:val="003A69D6"/>
    <w:rsid w:val="003A715D"/>
    <w:rsid w:val="003B2BA8"/>
    <w:rsid w:val="003B72B2"/>
    <w:rsid w:val="003C1FE4"/>
    <w:rsid w:val="003C45E8"/>
    <w:rsid w:val="003C4C99"/>
    <w:rsid w:val="003C6858"/>
    <w:rsid w:val="003C6F62"/>
    <w:rsid w:val="003D3F4B"/>
    <w:rsid w:val="003D59A2"/>
    <w:rsid w:val="003D6D4D"/>
    <w:rsid w:val="003E27CF"/>
    <w:rsid w:val="003E3FD9"/>
    <w:rsid w:val="003E762D"/>
    <w:rsid w:val="003F4FBC"/>
    <w:rsid w:val="00403134"/>
    <w:rsid w:val="004042C5"/>
    <w:rsid w:val="004045C0"/>
    <w:rsid w:val="004048DB"/>
    <w:rsid w:val="00413CD9"/>
    <w:rsid w:val="004164F6"/>
    <w:rsid w:val="00423EEC"/>
    <w:rsid w:val="0042462D"/>
    <w:rsid w:val="00425566"/>
    <w:rsid w:val="0042567F"/>
    <w:rsid w:val="004313E4"/>
    <w:rsid w:val="004343D9"/>
    <w:rsid w:val="004362BB"/>
    <w:rsid w:val="004371BC"/>
    <w:rsid w:val="00437EC8"/>
    <w:rsid w:val="004426A8"/>
    <w:rsid w:val="00444B81"/>
    <w:rsid w:val="00446876"/>
    <w:rsid w:val="00447817"/>
    <w:rsid w:val="00451369"/>
    <w:rsid w:val="00454242"/>
    <w:rsid w:val="00455ACA"/>
    <w:rsid w:val="00462D4D"/>
    <w:rsid w:val="00464158"/>
    <w:rsid w:val="00472D54"/>
    <w:rsid w:val="00474E31"/>
    <w:rsid w:val="00475B6F"/>
    <w:rsid w:val="00475CAE"/>
    <w:rsid w:val="00480973"/>
    <w:rsid w:val="0048391E"/>
    <w:rsid w:val="004840BF"/>
    <w:rsid w:val="00490FDC"/>
    <w:rsid w:val="0049229F"/>
    <w:rsid w:val="004945F2"/>
    <w:rsid w:val="004953B2"/>
    <w:rsid w:val="004A1F98"/>
    <w:rsid w:val="004A7C10"/>
    <w:rsid w:val="004B0B7B"/>
    <w:rsid w:val="004B34A6"/>
    <w:rsid w:val="004B39AD"/>
    <w:rsid w:val="004B50E5"/>
    <w:rsid w:val="004B5DF7"/>
    <w:rsid w:val="004B764D"/>
    <w:rsid w:val="004C05B7"/>
    <w:rsid w:val="004C5B55"/>
    <w:rsid w:val="004C7767"/>
    <w:rsid w:val="004D20CC"/>
    <w:rsid w:val="004D2C1D"/>
    <w:rsid w:val="004D3AD2"/>
    <w:rsid w:val="004D42EF"/>
    <w:rsid w:val="004D7F8C"/>
    <w:rsid w:val="004E1A07"/>
    <w:rsid w:val="004E2246"/>
    <w:rsid w:val="004E364A"/>
    <w:rsid w:val="004E4D21"/>
    <w:rsid w:val="00501B1E"/>
    <w:rsid w:val="00503C74"/>
    <w:rsid w:val="0050468F"/>
    <w:rsid w:val="005056DC"/>
    <w:rsid w:val="00505A86"/>
    <w:rsid w:val="00511E8C"/>
    <w:rsid w:val="00513395"/>
    <w:rsid w:val="00514FD6"/>
    <w:rsid w:val="00515955"/>
    <w:rsid w:val="00516644"/>
    <w:rsid w:val="00516A8B"/>
    <w:rsid w:val="0052427D"/>
    <w:rsid w:val="005319A5"/>
    <w:rsid w:val="00531E2E"/>
    <w:rsid w:val="00532D67"/>
    <w:rsid w:val="0053312B"/>
    <w:rsid w:val="00533480"/>
    <w:rsid w:val="0053513F"/>
    <w:rsid w:val="0054265E"/>
    <w:rsid w:val="005429F6"/>
    <w:rsid w:val="0054376C"/>
    <w:rsid w:val="00544804"/>
    <w:rsid w:val="00547442"/>
    <w:rsid w:val="00551F9D"/>
    <w:rsid w:val="00553205"/>
    <w:rsid w:val="00554D61"/>
    <w:rsid w:val="00557708"/>
    <w:rsid w:val="00557DF5"/>
    <w:rsid w:val="005608BE"/>
    <w:rsid w:val="005609EF"/>
    <w:rsid w:val="005617E9"/>
    <w:rsid w:val="00561A10"/>
    <w:rsid w:val="00561CFE"/>
    <w:rsid w:val="0057058B"/>
    <w:rsid w:val="00570CD1"/>
    <w:rsid w:val="005731FD"/>
    <w:rsid w:val="005760E3"/>
    <w:rsid w:val="0058045B"/>
    <w:rsid w:val="00591DAE"/>
    <w:rsid w:val="00591EB2"/>
    <w:rsid w:val="005924CA"/>
    <w:rsid w:val="00593AA9"/>
    <w:rsid w:val="00594458"/>
    <w:rsid w:val="00594A8D"/>
    <w:rsid w:val="005953B8"/>
    <w:rsid w:val="005958A5"/>
    <w:rsid w:val="00596327"/>
    <w:rsid w:val="00597DA7"/>
    <w:rsid w:val="005B24CA"/>
    <w:rsid w:val="005B7837"/>
    <w:rsid w:val="005C5EBC"/>
    <w:rsid w:val="005D2585"/>
    <w:rsid w:val="005D7A81"/>
    <w:rsid w:val="005F01F5"/>
    <w:rsid w:val="005F2DF8"/>
    <w:rsid w:val="006038E6"/>
    <w:rsid w:val="00606ACF"/>
    <w:rsid w:val="00610393"/>
    <w:rsid w:val="00613EE4"/>
    <w:rsid w:val="00615571"/>
    <w:rsid w:val="00616D01"/>
    <w:rsid w:val="00621A50"/>
    <w:rsid w:val="006228B0"/>
    <w:rsid w:val="0062317C"/>
    <w:rsid w:val="006304A1"/>
    <w:rsid w:val="0063070B"/>
    <w:rsid w:val="00630F9A"/>
    <w:rsid w:val="00632940"/>
    <w:rsid w:val="0065381A"/>
    <w:rsid w:val="006540CB"/>
    <w:rsid w:val="006562ED"/>
    <w:rsid w:val="00657970"/>
    <w:rsid w:val="006616A6"/>
    <w:rsid w:val="00673366"/>
    <w:rsid w:val="006823E6"/>
    <w:rsid w:val="00683873"/>
    <w:rsid w:val="00683B15"/>
    <w:rsid w:val="006926A3"/>
    <w:rsid w:val="00693BD0"/>
    <w:rsid w:val="006A1314"/>
    <w:rsid w:val="006A1B24"/>
    <w:rsid w:val="006C4106"/>
    <w:rsid w:val="006C5D5F"/>
    <w:rsid w:val="006C6739"/>
    <w:rsid w:val="006C7613"/>
    <w:rsid w:val="006D00B3"/>
    <w:rsid w:val="006D0F3A"/>
    <w:rsid w:val="006D2447"/>
    <w:rsid w:val="006D68F8"/>
    <w:rsid w:val="006E2776"/>
    <w:rsid w:val="006E3361"/>
    <w:rsid w:val="006E3D13"/>
    <w:rsid w:val="006E51F9"/>
    <w:rsid w:val="006F1A11"/>
    <w:rsid w:val="00700089"/>
    <w:rsid w:val="00703DF5"/>
    <w:rsid w:val="00704F1A"/>
    <w:rsid w:val="00707E82"/>
    <w:rsid w:val="007136D5"/>
    <w:rsid w:val="00716424"/>
    <w:rsid w:val="00717153"/>
    <w:rsid w:val="00723614"/>
    <w:rsid w:val="00726DB3"/>
    <w:rsid w:val="00730242"/>
    <w:rsid w:val="007376F6"/>
    <w:rsid w:val="00746C02"/>
    <w:rsid w:val="00746F0F"/>
    <w:rsid w:val="00753DCA"/>
    <w:rsid w:val="007559CF"/>
    <w:rsid w:val="00763A47"/>
    <w:rsid w:val="007715F4"/>
    <w:rsid w:val="00771A3D"/>
    <w:rsid w:val="00772842"/>
    <w:rsid w:val="00773D9C"/>
    <w:rsid w:val="00774A44"/>
    <w:rsid w:val="007762F3"/>
    <w:rsid w:val="00783733"/>
    <w:rsid w:val="00786402"/>
    <w:rsid w:val="00791894"/>
    <w:rsid w:val="00795997"/>
    <w:rsid w:val="007A0762"/>
    <w:rsid w:val="007A15AD"/>
    <w:rsid w:val="007A4C3B"/>
    <w:rsid w:val="007A6EFE"/>
    <w:rsid w:val="007B0331"/>
    <w:rsid w:val="007B5A85"/>
    <w:rsid w:val="007B7347"/>
    <w:rsid w:val="007B7E8B"/>
    <w:rsid w:val="007C0EDC"/>
    <w:rsid w:val="007C1474"/>
    <w:rsid w:val="007C3534"/>
    <w:rsid w:val="007D10D4"/>
    <w:rsid w:val="007D4175"/>
    <w:rsid w:val="007D5941"/>
    <w:rsid w:val="007D6EF0"/>
    <w:rsid w:val="007E2F07"/>
    <w:rsid w:val="007F020A"/>
    <w:rsid w:val="007F2E55"/>
    <w:rsid w:val="007F4460"/>
    <w:rsid w:val="007F52D9"/>
    <w:rsid w:val="007F6BF7"/>
    <w:rsid w:val="0080156D"/>
    <w:rsid w:val="00804D42"/>
    <w:rsid w:val="00805220"/>
    <w:rsid w:val="00807FE5"/>
    <w:rsid w:val="00811CB9"/>
    <w:rsid w:val="00814C6B"/>
    <w:rsid w:val="008247AB"/>
    <w:rsid w:val="008275B5"/>
    <w:rsid w:val="008312EB"/>
    <w:rsid w:val="00850B5A"/>
    <w:rsid w:val="00850C7B"/>
    <w:rsid w:val="00851C68"/>
    <w:rsid w:val="0085782A"/>
    <w:rsid w:val="00862AEF"/>
    <w:rsid w:val="00864C0D"/>
    <w:rsid w:val="00865432"/>
    <w:rsid w:val="0086727A"/>
    <w:rsid w:val="008768DA"/>
    <w:rsid w:val="008844F1"/>
    <w:rsid w:val="00886A5B"/>
    <w:rsid w:val="00894348"/>
    <w:rsid w:val="00894773"/>
    <w:rsid w:val="008963F6"/>
    <w:rsid w:val="008976BD"/>
    <w:rsid w:val="008A20ED"/>
    <w:rsid w:val="008A248B"/>
    <w:rsid w:val="008A2C7E"/>
    <w:rsid w:val="008A7210"/>
    <w:rsid w:val="008B1A3F"/>
    <w:rsid w:val="008B734D"/>
    <w:rsid w:val="008C11F4"/>
    <w:rsid w:val="008C1CD6"/>
    <w:rsid w:val="008C1F92"/>
    <w:rsid w:val="008C33DB"/>
    <w:rsid w:val="008D0065"/>
    <w:rsid w:val="008D0B36"/>
    <w:rsid w:val="008D11D8"/>
    <w:rsid w:val="008D17A6"/>
    <w:rsid w:val="008D3370"/>
    <w:rsid w:val="008D5A17"/>
    <w:rsid w:val="008E2110"/>
    <w:rsid w:val="008E33FC"/>
    <w:rsid w:val="008F13C7"/>
    <w:rsid w:val="008F6FF1"/>
    <w:rsid w:val="008F7C6C"/>
    <w:rsid w:val="009001FB"/>
    <w:rsid w:val="00901095"/>
    <w:rsid w:val="009023F8"/>
    <w:rsid w:val="00905897"/>
    <w:rsid w:val="00907EA5"/>
    <w:rsid w:val="00910DE3"/>
    <w:rsid w:val="009110EA"/>
    <w:rsid w:val="00914660"/>
    <w:rsid w:val="009148A9"/>
    <w:rsid w:val="00920B4E"/>
    <w:rsid w:val="00921966"/>
    <w:rsid w:val="00922E40"/>
    <w:rsid w:val="00923770"/>
    <w:rsid w:val="00924D27"/>
    <w:rsid w:val="00924F9F"/>
    <w:rsid w:val="00925CC5"/>
    <w:rsid w:val="00926752"/>
    <w:rsid w:val="00936E53"/>
    <w:rsid w:val="0093730C"/>
    <w:rsid w:val="00937757"/>
    <w:rsid w:val="009411B9"/>
    <w:rsid w:val="00944D10"/>
    <w:rsid w:val="009530DC"/>
    <w:rsid w:val="009542FF"/>
    <w:rsid w:val="0095542B"/>
    <w:rsid w:val="0096008B"/>
    <w:rsid w:val="00961422"/>
    <w:rsid w:val="009638BD"/>
    <w:rsid w:val="00964F1B"/>
    <w:rsid w:val="00967278"/>
    <w:rsid w:val="009747CB"/>
    <w:rsid w:val="00976B25"/>
    <w:rsid w:val="00976C24"/>
    <w:rsid w:val="0098070A"/>
    <w:rsid w:val="0098331C"/>
    <w:rsid w:val="009869C2"/>
    <w:rsid w:val="009965F6"/>
    <w:rsid w:val="009A0839"/>
    <w:rsid w:val="009A1CCC"/>
    <w:rsid w:val="009A2777"/>
    <w:rsid w:val="009A5434"/>
    <w:rsid w:val="009A596A"/>
    <w:rsid w:val="009A7FE5"/>
    <w:rsid w:val="009B1436"/>
    <w:rsid w:val="009B5985"/>
    <w:rsid w:val="009B5D1B"/>
    <w:rsid w:val="009B7639"/>
    <w:rsid w:val="009C68AA"/>
    <w:rsid w:val="009D2010"/>
    <w:rsid w:val="009D5C52"/>
    <w:rsid w:val="009E51B8"/>
    <w:rsid w:val="009E55FC"/>
    <w:rsid w:val="009F2FD0"/>
    <w:rsid w:val="009F7F8E"/>
    <w:rsid w:val="00A043B3"/>
    <w:rsid w:val="00A04D5E"/>
    <w:rsid w:val="00A05415"/>
    <w:rsid w:val="00A07132"/>
    <w:rsid w:val="00A07793"/>
    <w:rsid w:val="00A10395"/>
    <w:rsid w:val="00A11CBB"/>
    <w:rsid w:val="00A24D50"/>
    <w:rsid w:val="00A307F4"/>
    <w:rsid w:val="00A30D6D"/>
    <w:rsid w:val="00A31A53"/>
    <w:rsid w:val="00A320B2"/>
    <w:rsid w:val="00A34062"/>
    <w:rsid w:val="00A40675"/>
    <w:rsid w:val="00A46E33"/>
    <w:rsid w:val="00A477AA"/>
    <w:rsid w:val="00A47D0C"/>
    <w:rsid w:val="00A50265"/>
    <w:rsid w:val="00A531D8"/>
    <w:rsid w:val="00A57A85"/>
    <w:rsid w:val="00A57E81"/>
    <w:rsid w:val="00A61895"/>
    <w:rsid w:val="00A63D6A"/>
    <w:rsid w:val="00A6427A"/>
    <w:rsid w:val="00A6430B"/>
    <w:rsid w:val="00A6626E"/>
    <w:rsid w:val="00A66E3B"/>
    <w:rsid w:val="00A70698"/>
    <w:rsid w:val="00A73BD1"/>
    <w:rsid w:val="00A80746"/>
    <w:rsid w:val="00A87939"/>
    <w:rsid w:val="00A92989"/>
    <w:rsid w:val="00A952B8"/>
    <w:rsid w:val="00A96943"/>
    <w:rsid w:val="00AA02CB"/>
    <w:rsid w:val="00AB5F23"/>
    <w:rsid w:val="00AC00F7"/>
    <w:rsid w:val="00AC3CA7"/>
    <w:rsid w:val="00AC66B7"/>
    <w:rsid w:val="00AD100E"/>
    <w:rsid w:val="00AD128E"/>
    <w:rsid w:val="00AD192E"/>
    <w:rsid w:val="00AD4AE7"/>
    <w:rsid w:val="00AD62C6"/>
    <w:rsid w:val="00AD66F6"/>
    <w:rsid w:val="00AE29EE"/>
    <w:rsid w:val="00AE553F"/>
    <w:rsid w:val="00AE6030"/>
    <w:rsid w:val="00AE6C07"/>
    <w:rsid w:val="00AF73B4"/>
    <w:rsid w:val="00B02992"/>
    <w:rsid w:val="00B07E66"/>
    <w:rsid w:val="00B10466"/>
    <w:rsid w:val="00B16B18"/>
    <w:rsid w:val="00B2030A"/>
    <w:rsid w:val="00B20ADC"/>
    <w:rsid w:val="00B26682"/>
    <w:rsid w:val="00B26E60"/>
    <w:rsid w:val="00B35464"/>
    <w:rsid w:val="00B433B2"/>
    <w:rsid w:val="00B4391F"/>
    <w:rsid w:val="00B4470A"/>
    <w:rsid w:val="00B45245"/>
    <w:rsid w:val="00B45FA4"/>
    <w:rsid w:val="00B47BFE"/>
    <w:rsid w:val="00B524A2"/>
    <w:rsid w:val="00B5347C"/>
    <w:rsid w:val="00B540FA"/>
    <w:rsid w:val="00B542BF"/>
    <w:rsid w:val="00B54E34"/>
    <w:rsid w:val="00B554DC"/>
    <w:rsid w:val="00B56A16"/>
    <w:rsid w:val="00B61426"/>
    <w:rsid w:val="00B63BD3"/>
    <w:rsid w:val="00B74160"/>
    <w:rsid w:val="00B74228"/>
    <w:rsid w:val="00B81071"/>
    <w:rsid w:val="00B86D9B"/>
    <w:rsid w:val="00B9459C"/>
    <w:rsid w:val="00B95B22"/>
    <w:rsid w:val="00BA32ED"/>
    <w:rsid w:val="00BA7938"/>
    <w:rsid w:val="00BA79BE"/>
    <w:rsid w:val="00BB02AF"/>
    <w:rsid w:val="00BB2617"/>
    <w:rsid w:val="00BB6338"/>
    <w:rsid w:val="00BB79C8"/>
    <w:rsid w:val="00BC68EC"/>
    <w:rsid w:val="00BC7694"/>
    <w:rsid w:val="00BD20DC"/>
    <w:rsid w:val="00BD26CF"/>
    <w:rsid w:val="00BE10B3"/>
    <w:rsid w:val="00BE26D7"/>
    <w:rsid w:val="00BE306E"/>
    <w:rsid w:val="00BE312C"/>
    <w:rsid w:val="00BE3B50"/>
    <w:rsid w:val="00BE4C72"/>
    <w:rsid w:val="00BE4DC9"/>
    <w:rsid w:val="00BE6CCE"/>
    <w:rsid w:val="00BF1049"/>
    <w:rsid w:val="00BF76B9"/>
    <w:rsid w:val="00C03E6B"/>
    <w:rsid w:val="00C054C0"/>
    <w:rsid w:val="00C05E07"/>
    <w:rsid w:val="00C100EE"/>
    <w:rsid w:val="00C13DA9"/>
    <w:rsid w:val="00C20280"/>
    <w:rsid w:val="00C30090"/>
    <w:rsid w:val="00C338C8"/>
    <w:rsid w:val="00C36FA0"/>
    <w:rsid w:val="00C40402"/>
    <w:rsid w:val="00C40B0C"/>
    <w:rsid w:val="00C468F4"/>
    <w:rsid w:val="00C46FC5"/>
    <w:rsid w:val="00C5163C"/>
    <w:rsid w:val="00C5307D"/>
    <w:rsid w:val="00C54774"/>
    <w:rsid w:val="00C56D0A"/>
    <w:rsid w:val="00C611F4"/>
    <w:rsid w:val="00C64134"/>
    <w:rsid w:val="00C6635C"/>
    <w:rsid w:val="00C725B1"/>
    <w:rsid w:val="00C75317"/>
    <w:rsid w:val="00C75BC2"/>
    <w:rsid w:val="00C83420"/>
    <w:rsid w:val="00C86431"/>
    <w:rsid w:val="00C942ED"/>
    <w:rsid w:val="00C95F0C"/>
    <w:rsid w:val="00CA0301"/>
    <w:rsid w:val="00CA29B0"/>
    <w:rsid w:val="00CA6CA2"/>
    <w:rsid w:val="00CA7A87"/>
    <w:rsid w:val="00CB30F6"/>
    <w:rsid w:val="00CB4F37"/>
    <w:rsid w:val="00CB4F5F"/>
    <w:rsid w:val="00CB6F55"/>
    <w:rsid w:val="00CC3DB1"/>
    <w:rsid w:val="00CC4F25"/>
    <w:rsid w:val="00CC52C6"/>
    <w:rsid w:val="00CC6DDA"/>
    <w:rsid w:val="00CD1CF8"/>
    <w:rsid w:val="00CD4596"/>
    <w:rsid w:val="00CD5439"/>
    <w:rsid w:val="00CD648F"/>
    <w:rsid w:val="00CD7438"/>
    <w:rsid w:val="00CF3343"/>
    <w:rsid w:val="00CF3E1C"/>
    <w:rsid w:val="00CF5A2C"/>
    <w:rsid w:val="00CF6B3A"/>
    <w:rsid w:val="00D03AF1"/>
    <w:rsid w:val="00D0507D"/>
    <w:rsid w:val="00D05356"/>
    <w:rsid w:val="00D06E4A"/>
    <w:rsid w:val="00D14713"/>
    <w:rsid w:val="00D169FA"/>
    <w:rsid w:val="00D23D76"/>
    <w:rsid w:val="00D23F7A"/>
    <w:rsid w:val="00D25FF6"/>
    <w:rsid w:val="00D35C74"/>
    <w:rsid w:val="00D372E2"/>
    <w:rsid w:val="00D378D0"/>
    <w:rsid w:val="00D44D73"/>
    <w:rsid w:val="00D45203"/>
    <w:rsid w:val="00D45308"/>
    <w:rsid w:val="00D46985"/>
    <w:rsid w:val="00D479CD"/>
    <w:rsid w:val="00D47D79"/>
    <w:rsid w:val="00D600B5"/>
    <w:rsid w:val="00D61BBF"/>
    <w:rsid w:val="00D65865"/>
    <w:rsid w:val="00D666BD"/>
    <w:rsid w:val="00D70279"/>
    <w:rsid w:val="00D71E5A"/>
    <w:rsid w:val="00D7797F"/>
    <w:rsid w:val="00D82A09"/>
    <w:rsid w:val="00D82FAF"/>
    <w:rsid w:val="00D8345A"/>
    <w:rsid w:val="00D83D2D"/>
    <w:rsid w:val="00D92AC8"/>
    <w:rsid w:val="00D96A01"/>
    <w:rsid w:val="00D97558"/>
    <w:rsid w:val="00DA2596"/>
    <w:rsid w:val="00DA5BAD"/>
    <w:rsid w:val="00DA6D74"/>
    <w:rsid w:val="00DB0D45"/>
    <w:rsid w:val="00DB5730"/>
    <w:rsid w:val="00DB588A"/>
    <w:rsid w:val="00DB5DA9"/>
    <w:rsid w:val="00DC2F19"/>
    <w:rsid w:val="00DC3899"/>
    <w:rsid w:val="00DC614E"/>
    <w:rsid w:val="00DC73C9"/>
    <w:rsid w:val="00DD1D13"/>
    <w:rsid w:val="00DD224D"/>
    <w:rsid w:val="00DD4151"/>
    <w:rsid w:val="00DE2DC2"/>
    <w:rsid w:val="00DF5A0B"/>
    <w:rsid w:val="00DF6002"/>
    <w:rsid w:val="00E00465"/>
    <w:rsid w:val="00E00AAA"/>
    <w:rsid w:val="00E00C58"/>
    <w:rsid w:val="00E02C65"/>
    <w:rsid w:val="00E0601F"/>
    <w:rsid w:val="00E066AE"/>
    <w:rsid w:val="00E104F9"/>
    <w:rsid w:val="00E134F1"/>
    <w:rsid w:val="00E158FD"/>
    <w:rsid w:val="00E20F99"/>
    <w:rsid w:val="00E24878"/>
    <w:rsid w:val="00E30FD7"/>
    <w:rsid w:val="00E375D4"/>
    <w:rsid w:val="00E43048"/>
    <w:rsid w:val="00E463E8"/>
    <w:rsid w:val="00E5320B"/>
    <w:rsid w:val="00E5326C"/>
    <w:rsid w:val="00E5685E"/>
    <w:rsid w:val="00E60808"/>
    <w:rsid w:val="00E609A5"/>
    <w:rsid w:val="00E6425B"/>
    <w:rsid w:val="00E647DA"/>
    <w:rsid w:val="00E70BB2"/>
    <w:rsid w:val="00E74424"/>
    <w:rsid w:val="00E77395"/>
    <w:rsid w:val="00E819C3"/>
    <w:rsid w:val="00EA061A"/>
    <w:rsid w:val="00EA55EF"/>
    <w:rsid w:val="00EA5B99"/>
    <w:rsid w:val="00EB381A"/>
    <w:rsid w:val="00EB7C5A"/>
    <w:rsid w:val="00EC5F14"/>
    <w:rsid w:val="00EC6A91"/>
    <w:rsid w:val="00ED20A7"/>
    <w:rsid w:val="00ED3B8E"/>
    <w:rsid w:val="00ED7AD1"/>
    <w:rsid w:val="00ED7C57"/>
    <w:rsid w:val="00EE0629"/>
    <w:rsid w:val="00EF1E6F"/>
    <w:rsid w:val="00EF3AFA"/>
    <w:rsid w:val="00EF519F"/>
    <w:rsid w:val="00EF62B0"/>
    <w:rsid w:val="00EF7A7D"/>
    <w:rsid w:val="00F01B6C"/>
    <w:rsid w:val="00F01E4C"/>
    <w:rsid w:val="00F10C55"/>
    <w:rsid w:val="00F12B03"/>
    <w:rsid w:val="00F1302F"/>
    <w:rsid w:val="00F24C1D"/>
    <w:rsid w:val="00F26A02"/>
    <w:rsid w:val="00F31836"/>
    <w:rsid w:val="00F31B16"/>
    <w:rsid w:val="00F362A3"/>
    <w:rsid w:val="00F43672"/>
    <w:rsid w:val="00F46D3C"/>
    <w:rsid w:val="00F5021E"/>
    <w:rsid w:val="00F53828"/>
    <w:rsid w:val="00F53865"/>
    <w:rsid w:val="00F55506"/>
    <w:rsid w:val="00F60E1E"/>
    <w:rsid w:val="00F61161"/>
    <w:rsid w:val="00F66BBE"/>
    <w:rsid w:val="00F670D3"/>
    <w:rsid w:val="00F67DC5"/>
    <w:rsid w:val="00F76FD7"/>
    <w:rsid w:val="00F774B9"/>
    <w:rsid w:val="00F811D1"/>
    <w:rsid w:val="00F8302E"/>
    <w:rsid w:val="00F8334A"/>
    <w:rsid w:val="00F837C2"/>
    <w:rsid w:val="00F848D0"/>
    <w:rsid w:val="00F92586"/>
    <w:rsid w:val="00F939B0"/>
    <w:rsid w:val="00F95BEB"/>
    <w:rsid w:val="00F97E96"/>
    <w:rsid w:val="00FA2452"/>
    <w:rsid w:val="00FA2FE0"/>
    <w:rsid w:val="00FA74A2"/>
    <w:rsid w:val="00FB0DF1"/>
    <w:rsid w:val="00FB2620"/>
    <w:rsid w:val="00FB333E"/>
    <w:rsid w:val="00FB44D1"/>
    <w:rsid w:val="00FB47C4"/>
    <w:rsid w:val="00FC299C"/>
    <w:rsid w:val="00FC3BE6"/>
    <w:rsid w:val="00FC7BE4"/>
    <w:rsid w:val="00FD4ECA"/>
    <w:rsid w:val="00FE1541"/>
    <w:rsid w:val="00FE1C75"/>
    <w:rsid w:val="00FE5CF7"/>
    <w:rsid w:val="00FE68C9"/>
    <w:rsid w:val="00FE6C9C"/>
    <w:rsid w:val="00FF08FA"/>
    <w:rsid w:val="00FF45D5"/>
    <w:rsid w:val="00FF5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B3B2"/>
  <w15:chartTrackingRefBased/>
  <w15:docId w15:val="{4A005267-3B80-41AA-9D71-4D4CC076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7817"/>
    <w:pPr>
      <w:spacing w:after="0" w:line="240" w:lineRule="auto"/>
    </w:pPr>
    <w:rPr>
      <w:sz w:val="20"/>
      <w:szCs w:val="20"/>
    </w:rPr>
  </w:style>
  <w:style w:type="character" w:customStyle="1" w:styleId="FootnoteTextChar">
    <w:name w:val="Footnote Text Char"/>
    <w:basedOn w:val="DefaultParagraphFont"/>
    <w:link w:val="FootnoteText"/>
    <w:uiPriority w:val="99"/>
    <w:rsid w:val="00447817"/>
    <w:rPr>
      <w:sz w:val="20"/>
      <w:szCs w:val="20"/>
    </w:rPr>
  </w:style>
  <w:style w:type="character" w:styleId="FootnoteReference">
    <w:name w:val="footnote reference"/>
    <w:basedOn w:val="DefaultParagraphFont"/>
    <w:uiPriority w:val="99"/>
    <w:semiHidden/>
    <w:unhideWhenUsed/>
    <w:rsid w:val="00447817"/>
    <w:rPr>
      <w:vertAlign w:val="superscript"/>
    </w:rPr>
  </w:style>
  <w:style w:type="character" w:styleId="CommentReference">
    <w:name w:val="annotation reference"/>
    <w:basedOn w:val="DefaultParagraphFont"/>
    <w:uiPriority w:val="99"/>
    <w:semiHidden/>
    <w:unhideWhenUsed/>
    <w:rsid w:val="008B1A3F"/>
    <w:rPr>
      <w:sz w:val="16"/>
      <w:szCs w:val="16"/>
    </w:rPr>
  </w:style>
  <w:style w:type="paragraph" w:styleId="CommentText">
    <w:name w:val="annotation text"/>
    <w:basedOn w:val="Normal"/>
    <w:link w:val="CommentTextChar"/>
    <w:uiPriority w:val="99"/>
    <w:unhideWhenUsed/>
    <w:rsid w:val="008B1A3F"/>
    <w:pPr>
      <w:spacing w:line="240" w:lineRule="auto"/>
    </w:pPr>
    <w:rPr>
      <w:sz w:val="20"/>
      <w:szCs w:val="20"/>
    </w:rPr>
  </w:style>
  <w:style w:type="character" w:customStyle="1" w:styleId="CommentTextChar">
    <w:name w:val="Comment Text Char"/>
    <w:basedOn w:val="DefaultParagraphFont"/>
    <w:link w:val="CommentText"/>
    <w:uiPriority w:val="99"/>
    <w:rsid w:val="008B1A3F"/>
    <w:rPr>
      <w:sz w:val="20"/>
      <w:szCs w:val="20"/>
    </w:rPr>
  </w:style>
  <w:style w:type="paragraph" w:styleId="BalloonText">
    <w:name w:val="Balloon Text"/>
    <w:basedOn w:val="Normal"/>
    <w:link w:val="BalloonTextChar"/>
    <w:uiPriority w:val="99"/>
    <w:semiHidden/>
    <w:unhideWhenUsed/>
    <w:rsid w:val="008B1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4F1B"/>
    <w:rPr>
      <w:b/>
      <w:bCs/>
    </w:rPr>
  </w:style>
  <w:style w:type="character" w:customStyle="1" w:styleId="CommentSubjectChar">
    <w:name w:val="Comment Subject Char"/>
    <w:basedOn w:val="CommentTextChar"/>
    <w:link w:val="CommentSubject"/>
    <w:uiPriority w:val="99"/>
    <w:semiHidden/>
    <w:rsid w:val="00964F1B"/>
    <w:rPr>
      <w:b/>
      <w:bCs/>
      <w:sz w:val="20"/>
      <w:szCs w:val="20"/>
    </w:rPr>
  </w:style>
  <w:style w:type="table" w:styleId="TableGrid">
    <w:name w:val="Table Grid"/>
    <w:basedOn w:val="TableNormal"/>
    <w:uiPriority w:val="39"/>
    <w:rsid w:val="00D3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B18"/>
    <w:pPr>
      <w:spacing w:after="0" w:line="240" w:lineRule="auto"/>
    </w:pPr>
  </w:style>
  <w:style w:type="paragraph" w:styleId="Header">
    <w:name w:val="header"/>
    <w:basedOn w:val="Normal"/>
    <w:link w:val="HeaderChar"/>
    <w:uiPriority w:val="99"/>
    <w:unhideWhenUsed/>
    <w:rsid w:val="0035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18"/>
  </w:style>
  <w:style w:type="paragraph" w:styleId="Footer">
    <w:name w:val="footer"/>
    <w:basedOn w:val="Normal"/>
    <w:link w:val="FooterChar"/>
    <w:uiPriority w:val="99"/>
    <w:unhideWhenUsed/>
    <w:rsid w:val="0035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18"/>
  </w:style>
  <w:style w:type="character" w:styleId="Hyperlink">
    <w:name w:val="Hyperlink"/>
    <w:basedOn w:val="DefaultParagraphFont"/>
    <w:uiPriority w:val="99"/>
    <w:unhideWhenUsed/>
    <w:rsid w:val="00513395"/>
    <w:rPr>
      <w:color w:val="0563C1" w:themeColor="hyperlink"/>
      <w:u w:val="single"/>
    </w:rPr>
  </w:style>
  <w:style w:type="character" w:customStyle="1" w:styleId="UnresolvedMention1">
    <w:name w:val="Unresolved Mention1"/>
    <w:basedOn w:val="DefaultParagraphFont"/>
    <w:uiPriority w:val="99"/>
    <w:rsid w:val="00513395"/>
    <w:rPr>
      <w:color w:val="808080"/>
      <w:shd w:val="clear" w:color="auto" w:fill="E6E6E6"/>
    </w:rPr>
  </w:style>
  <w:style w:type="character" w:customStyle="1" w:styleId="UnresolvedMention2">
    <w:name w:val="Unresolved Mention2"/>
    <w:basedOn w:val="DefaultParagraphFont"/>
    <w:uiPriority w:val="99"/>
    <w:rsid w:val="00C75BC2"/>
    <w:rPr>
      <w:color w:val="808080"/>
      <w:shd w:val="clear" w:color="auto" w:fill="E6E6E6"/>
    </w:rPr>
  </w:style>
  <w:style w:type="paragraph" w:styleId="ListParagraph">
    <w:name w:val="List Paragraph"/>
    <w:basedOn w:val="Normal"/>
    <w:uiPriority w:val="34"/>
    <w:qFormat/>
    <w:rsid w:val="00071E9A"/>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CA6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2588">
      <w:bodyDiv w:val="1"/>
      <w:marLeft w:val="0"/>
      <w:marRight w:val="0"/>
      <w:marTop w:val="0"/>
      <w:marBottom w:val="0"/>
      <w:divBdr>
        <w:top w:val="none" w:sz="0" w:space="0" w:color="auto"/>
        <w:left w:val="none" w:sz="0" w:space="0" w:color="auto"/>
        <w:bottom w:val="none" w:sz="0" w:space="0" w:color="auto"/>
        <w:right w:val="none" w:sz="0" w:space="0" w:color="auto"/>
      </w:divBdr>
      <w:divsChild>
        <w:div w:id="1165585152">
          <w:marLeft w:val="0"/>
          <w:marRight w:val="0"/>
          <w:marTop w:val="0"/>
          <w:marBottom w:val="0"/>
          <w:divBdr>
            <w:top w:val="none" w:sz="0" w:space="0" w:color="auto"/>
            <w:left w:val="none" w:sz="0" w:space="0" w:color="auto"/>
            <w:bottom w:val="none" w:sz="0" w:space="0" w:color="auto"/>
            <w:right w:val="none" w:sz="0" w:space="0" w:color="auto"/>
          </w:divBdr>
          <w:divsChild>
            <w:div w:id="2719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22">
      <w:bodyDiv w:val="1"/>
      <w:marLeft w:val="0"/>
      <w:marRight w:val="0"/>
      <w:marTop w:val="0"/>
      <w:marBottom w:val="0"/>
      <w:divBdr>
        <w:top w:val="none" w:sz="0" w:space="0" w:color="auto"/>
        <w:left w:val="none" w:sz="0" w:space="0" w:color="auto"/>
        <w:bottom w:val="none" w:sz="0" w:space="0" w:color="auto"/>
        <w:right w:val="none" w:sz="0" w:space="0" w:color="auto"/>
      </w:divBdr>
      <w:divsChild>
        <w:div w:id="945506506">
          <w:marLeft w:val="0"/>
          <w:marRight w:val="0"/>
          <w:marTop w:val="0"/>
          <w:marBottom w:val="0"/>
          <w:divBdr>
            <w:top w:val="none" w:sz="0" w:space="0" w:color="auto"/>
            <w:left w:val="none" w:sz="0" w:space="0" w:color="auto"/>
            <w:bottom w:val="none" w:sz="0" w:space="0" w:color="auto"/>
            <w:right w:val="none" w:sz="0" w:space="0" w:color="auto"/>
          </w:divBdr>
          <w:divsChild>
            <w:div w:id="2156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51">
      <w:bodyDiv w:val="1"/>
      <w:marLeft w:val="0"/>
      <w:marRight w:val="0"/>
      <w:marTop w:val="0"/>
      <w:marBottom w:val="0"/>
      <w:divBdr>
        <w:top w:val="none" w:sz="0" w:space="0" w:color="auto"/>
        <w:left w:val="none" w:sz="0" w:space="0" w:color="auto"/>
        <w:bottom w:val="none" w:sz="0" w:space="0" w:color="auto"/>
        <w:right w:val="none" w:sz="0" w:space="0" w:color="auto"/>
      </w:divBdr>
      <w:divsChild>
        <w:div w:id="2034381664">
          <w:marLeft w:val="0"/>
          <w:marRight w:val="0"/>
          <w:marTop w:val="0"/>
          <w:marBottom w:val="0"/>
          <w:divBdr>
            <w:top w:val="none" w:sz="0" w:space="0" w:color="auto"/>
            <w:left w:val="none" w:sz="0" w:space="0" w:color="auto"/>
            <w:bottom w:val="none" w:sz="0" w:space="0" w:color="auto"/>
            <w:right w:val="none" w:sz="0" w:space="0" w:color="auto"/>
          </w:divBdr>
          <w:divsChild>
            <w:div w:id="920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591">
      <w:bodyDiv w:val="1"/>
      <w:marLeft w:val="0"/>
      <w:marRight w:val="0"/>
      <w:marTop w:val="0"/>
      <w:marBottom w:val="0"/>
      <w:divBdr>
        <w:top w:val="none" w:sz="0" w:space="0" w:color="auto"/>
        <w:left w:val="none" w:sz="0" w:space="0" w:color="auto"/>
        <w:bottom w:val="none" w:sz="0" w:space="0" w:color="auto"/>
        <w:right w:val="none" w:sz="0" w:space="0" w:color="auto"/>
      </w:divBdr>
      <w:divsChild>
        <w:div w:id="358819105">
          <w:marLeft w:val="480"/>
          <w:marRight w:val="0"/>
          <w:marTop w:val="0"/>
          <w:marBottom w:val="0"/>
          <w:divBdr>
            <w:top w:val="none" w:sz="0" w:space="0" w:color="auto"/>
            <w:left w:val="none" w:sz="0" w:space="0" w:color="auto"/>
            <w:bottom w:val="none" w:sz="0" w:space="0" w:color="auto"/>
            <w:right w:val="none" w:sz="0" w:space="0" w:color="auto"/>
          </w:divBdr>
          <w:divsChild>
            <w:div w:id="75710557">
              <w:marLeft w:val="0"/>
              <w:marRight w:val="0"/>
              <w:marTop w:val="0"/>
              <w:marBottom w:val="240"/>
              <w:divBdr>
                <w:top w:val="none" w:sz="0" w:space="0" w:color="auto"/>
                <w:left w:val="none" w:sz="0" w:space="0" w:color="auto"/>
                <w:bottom w:val="none" w:sz="0" w:space="0" w:color="auto"/>
                <w:right w:val="none" w:sz="0" w:space="0" w:color="auto"/>
              </w:divBdr>
            </w:div>
            <w:div w:id="1178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241">
      <w:bodyDiv w:val="1"/>
      <w:marLeft w:val="0"/>
      <w:marRight w:val="0"/>
      <w:marTop w:val="0"/>
      <w:marBottom w:val="0"/>
      <w:divBdr>
        <w:top w:val="none" w:sz="0" w:space="0" w:color="auto"/>
        <w:left w:val="none" w:sz="0" w:space="0" w:color="auto"/>
        <w:bottom w:val="none" w:sz="0" w:space="0" w:color="auto"/>
        <w:right w:val="none" w:sz="0" w:space="0" w:color="auto"/>
      </w:divBdr>
      <w:divsChild>
        <w:div w:id="959871391">
          <w:marLeft w:val="0"/>
          <w:marRight w:val="0"/>
          <w:marTop w:val="0"/>
          <w:marBottom w:val="0"/>
          <w:divBdr>
            <w:top w:val="none" w:sz="0" w:space="0" w:color="auto"/>
            <w:left w:val="none" w:sz="0" w:space="0" w:color="auto"/>
            <w:bottom w:val="none" w:sz="0" w:space="0" w:color="auto"/>
            <w:right w:val="none" w:sz="0" w:space="0" w:color="auto"/>
          </w:divBdr>
          <w:divsChild>
            <w:div w:id="9308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817">
      <w:bodyDiv w:val="1"/>
      <w:marLeft w:val="0"/>
      <w:marRight w:val="0"/>
      <w:marTop w:val="0"/>
      <w:marBottom w:val="0"/>
      <w:divBdr>
        <w:top w:val="none" w:sz="0" w:space="0" w:color="auto"/>
        <w:left w:val="none" w:sz="0" w:space="0" w:color="auto"/>
        <w:bottom w:val="none" w:sz="0" w:space="0" w:color="auto"/>
        <w:right w:val="none" w:sz="0" w:space="0" w:color="auto"/>
      </w:divBdr>
      <w:divsChild>
        <w:div w:id="904146373">
          <w:marLeft w:val="0"/>
          <w:marRight w:val="0"/>
          <w:marTop w:val="0"/>
          <w:marBottom w:val="0"/>
          <w:divBdr>
            <w:top w:val="none" w:sz="0" w:space="0" w:color="auto"/>
            <w:left w:val="none" w:sz="0" w:space="0" w:color="auto"/>
            <w:bottom w:val="none" w:sz="0" w:space="0" w:color="auto"/>
            <w:right w:val="none" w:sz="0" w:space="0" w:color="auto"/>
          </w:divBdr>
          <w:divsChild>
            <w:div w:id="4900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0351">
      <w:bodyDiv w:val="1"/>
      <w:marLeft w:val="0"/>
      <w:marRight w:val="0"/>
      <w:marTop w:val="0"/>
      <w:marBottom w:val="0"/>
      <w:divBdr>
        <w:top w:val="none" w:sz="0" w:space="0" w:color="auto"/>
        <w:left w:val="none" w:sz="0" w:space="0" w:color="auto"/>
        <w:bottom w:val="none" w:sz="0" w:space="0" w:color="auto"/>
        <w:right w:val="none" w:sz="0" w:space="0" w:color="auto"/>
      </w:divBdr>
      <w:divsChild>
        <w:div w:id="1459908576">
          <w:marLeft w:val="480"/>
          <w:marRight w:val="0"/>
          <w:marTop w:val="0"/>
          <w:marBottom w:val="0"/>
          <w:divBdr>
            <w:top w:val="none" w:sz="0" w:space="0" w:color="auto"/>
            <w:left w:val="none" w:sz="0" w:space="0" w:color="auto"/>
            <w:bottom w:val="none" w:sz="0" w:space="0" w:color="auto"/>
            <w:right w:val="none" w:sz="0" w:space="0" w:color="auto"/>
          </w:divBdr>
          <w:divsChild>
            <w:div w:id="917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5118">
      <w:bodyDiv w:val="1"/>
      <w:marLeft w:val="0"/>
      <w:marRight w:val="0"/>
      <w:marTop w:val="0"/>
      <w:marBottom w:val="0"/>
      <w:divBdr>
        <w:top w:val="none" w:sz="0" w:space="0" w:color="auto"/>
        <w:left w:val="none" w:sz="0" w:space="0" w:color="auto"/>
        <w:bottom w:val="none" w:sz="0" w:space="0" w:color="auto"/>
        <w:right w:val="none" w:sz="0" w:space="0" w:color="auto"/>
      </w:divBdr>
      <w:divsChild>
        <w:div w:id="2047218279">
          <w:marLeft w:val="0"/>
          <w:marRight w:val="0"/>
          <w:marTop w:val="0"/>
          <w:marBottom w:val="0"/>
          <w:divBdr>
            <w:top w:val="none" w:sz="0" w:space="0" w:color="auto"/>
            <w:left w:val="none" w:sz="0" w:space="0" w:color="auto"/>
            <w:bottom w:val="none" w:sz="0" w:space="0" w:color="auto"/>
            <w:right w:val="none" w:sz="0" w:space="0" w:color="auto"/>
          </w:divBdr>
          <w:divsChild>
            <w:div w:id="18124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959">
      <w:bodyDiv w:val="1"/>
      <w:marLeft w:val="0"/>
      <w:marRight w:val="0"/>
      <w:marTop w:val="0"/>
      <w:marBottom w:val="0"/>
      <w:divBdr>
        <w:top w:val="none" w:sz="0" w:space="0" w:color="auto"/>
        <w:left w:val="none" w:sz="0" w:space="0" w:color="auto"/>
        <w:bottom w:val="none" w:sz="0" w:space="0" w:color="auto"/>
        <w:right w:val="none" w:sz="0" w:space="0" w:color="auto"/>
      </w:divBdr>
      <w:divsChild>
        <w:div w:id="2011634493">
          <w:marLeft w:val="0"/>
          <w:marRight w:val="0"/>
          <w:marTop w:val="0"/>
          <w:marBottom w:val="0"/>
          <w:divBdr>
            <w:top w:val="none" w:sz="0" w:space="0" w:color="auto"/>
            <w:left w:val="none" w:sz="0" w:space="0" w:color="auto"/>
            <w:bottom w:val="none" w:sz="0" w:space="0" w:color="auto"/>
            <w:right w:val="none" w:sz="0" w:space="0" w:color="auto"/>
          </w:divBdr>
          <w:divsChild>
            <w:div w:id="364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2387">
      <w:bodyDiv w:val="1"/>
      <w:marLeft w:val="0"/>
      <w:marRight w:val="0"/>
      <w:marTop w:val="0"/>
      <w:marBottom w:val="0"/>
      <w:divBdr>
        <w:top w:val="none" w:sz="0" w:space="0" w:color="auto"/>
        <w:left w:val="none" w:sz="0" w:space="0" w:color="auto"/>
        <w:bottom w:val="none" w:sz="0" w:space="0" w:color="auto"/>
        <w:right w:val="none" w:sz="0" w:space="0" w:color="auto"/>
      </w:divBdr>
      <w:divsChild>
        <w:div w:id="871915410">
          <w:marLeft w:val="0"/>
          <w:marRight w:val="0"/>
          <w:marTop w:val="0"/>
          <w:marBottom w:val="0"/>
          <w:divBdr>
            <w:top w:val="none" w:sz="0" w:space="0" w:color="auto"/>
            <w:left w:val="none" w:sz="0" w:space="0" w:color="auto"/>
            <w:bottom w:val="none" w:sz="0" w:space="0" w:color="auto"/>
            <w:right w:val="none" w:sz="0" w:space="0" w:color="auto"/>
          </w:divBdr>
          <w:divsChild>
            <w:div w:id="5757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131">
      <w:bodyDiv w:val="1"/>
      <w:marLeft w:val="0"/>
      <w:marRight w:val="0"/>
      <w:marTop w:val="0"/>
      <w:marBottom w:val="0"/>
      <w:divBdr>
        <w:top w:val="none" w:sz="0" w:space="0" w:color="auto"/>
        <w:left w:val="none" w:sz="0" w:space="0" w:color="auto"/>
        <w:bottom w:val="none" w:sz="0" w:space="0" w:color="auto"/>
        <w:right w:val="none" w:sz="0" w:space="0" w:color="auto"/>
      </w:divBdr>
      <w:divsChild>
        <w:div w:id="668677394">
          <w:marLeft w:val="480"/>
          <w:marRight w:val="0"/>
          <w:marTop w:val="0"/>
          <w:marBottom w:val="0"/>
          <w:divBdr>
            <w:top w:val="none" w:sz="0" w:space="0" w:color="auto"/>
            <w:left w:val="none" w:sz="0" w:space="0" w:color="auto"/>
            <w:bottom w:val="none" w:sz="0" w:space="0" w:color="auto"/>
            <w:right w:val="none" w:sz="0" w:space="0" w:color="auto"/>
          </w:divBdr>
          <w:divsChild>
            <w:div w:id="17039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766">
      <w:bodyDiv w:val="1"/>
      <w:marLeft w:val="0"/>
      <w:marRight w:val="0"/>
      <w:marTop w:val="0"/>
      <w:marBottom w:val="0"/>
      <w:divBdr>
        <w:top w:val="none" w:sz="0" w:space="0" w:color="auto"/>
        <w:left w:val="none" w:sz="0" w:space="0" w:color="auto"/>
        <w:bottom w:val="none" w:sz="0" w:space="0" w:color="auto"/>
        <w:right w:val="none" w:sz="0" w:space="0" w:color="auto"/>
      </w:divBdr>
      <w:divsChild>
        <w:div w:id="1177186899">
          <w:marLeft w:val="480"/>
          <w:marRight w:val="0"/>
          <w:marTop w:val="0"/>
          <w:marBottom w:val="0"/>
          <w:divBdr>
            <w:top w:val="none" w:sz="0" w:space="0" w:color="auto"/>
            <w:left w:val="none" w:sz="0" w:space="0" w:color="auto"/>
            <w:bottom w:val="none" w:sz="0" w:space="0" w:color="auto"/>
            <w:right w:val="none" w:sz="0" w:space="0" w:color="auto"/>
          </w:divBdr>
          <w:divsChild>
            <w:div w:id="610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01">
      <w:bodyDiv w:val="1"/>
      <w:marLeft w:val="0"/>
      <w:marRight w:val="0"/>
      <w:marTop w:val="0"/>
      <w:marBottom w:val="0"/>
      <w:divBdr>
        <w:top w:val="none" w:sz="0" w:space="0" w:color="auto"/>
        <w:left w:val="none" w:sz="0" w:space="0" w:color="auto"/>
        <w:bottom w:val="none" w:sz="0" w:space="0" w:color="auto"/>
        <w:right w:val="none" w:sz="0" w:space="0" w:color="auto"/>
      </w:divBdr>
      <w:divsChild>
        <w:div w:id="2125423820">
          <w:marLeft w:val="0"/>
          <w:marRight w:val="0"/>
          <w:marTop w:val="0"/>
          <w:marBottom w:val="0"/>
          <w:divBdr>
            <w:top w:val="none" w:sz="0" w:space="0" w:color="auto"/>
            <w:left w:val="none" w:sz="0" w:space="0" w:color="auto"/>
            <w:bottom w:val="none" w:sz="0" w:space="0" w:color="auto"/>
            <w:right w:val="none" w:sz="0" w:space="0" w:color="auto"/>
          </w:divBdr>
          <w:divsChild>
            <w:div w:id="1715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8291">
      <w:bodyDiv w:val="1"/>
      <w:marLeft w:val="0"/>
      <w:marRight w:val="0"/>
      <w:marTop w:val="0"/>
      <w:marBottom w:val="0"/>
      <w:divBdr>
        <w:top w:val="none" w:sz="0" w:space="0" w:color="auto"/>
        <w:left w:val="none" w:sz="0" w:space="0" w:color="auto"/>
        <w:bottom w:val="none" w:sz="0" w:space="0" w:color="auto"/>
        <w:right w:val="none" w:sz="0" w:space="0" w:color="auto"/>
      </w:divBdr>
      <w:divsChild>
        <w:div w:id="1146970242">
          <w:marLeft w:val="480"/>
          <w:marRight w:val="0"/>
          <w:marTop w:val="0"/>
          <w:marBottom w:val="0"/>
          <w:divBdr>
            <w:top w:val="none" w:sz="0" w:space="0" w:color="auto"/>
            <w:left w:val="none" w:sz="0" w:space="0" w:color="auto"/>
            <w:bottom w:val="none" w:sz="0" w:space="0" w:color="auto"/>
            <w:right w:val="none" w:sz="0" w:space="0" w:color="auto"/>
          </w:divBdr>
          <w:divsChild>
            <w:div w:id="1208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9796">
      <w:bodyDiv w:val="1"/>
      <w:marLeft w:val="0"/>
      <w:marRight w:val="0"/>
      <w:marTop w:val="0"/>
      <w:marBottom w:val="0"/>
      <w:divBdr>
        <w:top w:val="none" w:sz="0" w:space="0" w:color="auto"/>
        <w:left w:val="none" w:sz="0" w:space="0" w:color="auto"/>
        <w:bottom w:val="none" w:sz="0" w:space="0" w:color="auto"/>
        <w:right w:val="none" w:sz="0" w:space="0" w:color="auto"/>
      </w:divBdr>
      <w:divsChild>
        <w:div w:id="355280622">
          <w:marLeft w:val="0"/>
          <w:marRight w:val="0"/>
          <w:marTop w:val="0"/>
          <w:marBottom w:val="0"/>
          <w:divBdr>
            <w:top w:val="none" w:sz="0" w:space="0" w:color="auto"/>
            <w:left w:val="none" w:sz="0" w:space="0" w:color="auto"/>
            <w:bottom w:val="none" w:sz="0" w:space="0" w:color="auto"/>
            <w:right w:val="none" w:sz="0" w:space="0" w:color="auto"/>
          </w:divBdr>
          <w:divsChild>
            <w:div w:id="574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8433">
      <w:bodyDiv w:val="1"/>
      <w:marLeft w:val="0"/>
      <w:marRight w:val="0"/>
      <w:marTop w:val="0"/>
      <w:marBottom w:val="0"/>
      <w:divBdr>
        <w:top w:val="none" w:sz="0" w:space="0" w:color="auto"/>
        <w:left w:val="none" w:sz="0" w:space="0" w:color="auto"/>
        <w:bottom w:val="none" w:sz="0" w:space="0" w:color="auto"/>
        <w:right w:val="none" w:sz="0" w:space="0" w:color="auto"/>
      </w:divBdr>
    </w:div>
    <w:div w:id="298725446">
      <w:bodyDiv w:val="1"/>
      <w:marLeft w:val="0"/>
      <w:marRight w:val="0"/>
      <w:marTop w:val="0"/>
      <w:marBottom w:val="0"/>
      <w:divBdr>
        <w:top w:val="none" w:sz="0" w:space="0" w:color="auto"/>
        <w:left w:val="none" w:sz="0" w:space="0" w:color="auto"/>
        <w:bottom w:val="none" w:sz="0" w:space="0" w:color="auto"/>
        <w:right w:val="none" w:sz="0" w:space="0" w:color="auto"/>
      </w:divBdr>
      <w:divsChild>
        <w:div w:id="816192584">
          <w:marLeft w:val="0"/>
          <w:marRight w:val="0"/>
          <w:marTop w:val="0"/>
          <w:marBottom w:val="0"/>
          <w:divBdr>
            <w:top w:val="none" w:sz="0" w:space="0" w:color="auto"/>
            <w:left w:val="none" w:sz="0" w:space="0" w:color="auto"/>
            <w:bottom w:val="none" w:sz="0" w:space="0" w:color="auto"/>
            <w:right w:val="none" w:sz="0" w:space="0" w:color="auto"/>
          </w:divBdr>
          <w:divsChild>
            <w:div w:id="13056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860">
      <w:bodyDiv w:val="1"/>
      <w:marLeft w:val="0"/>
      <w:marRight w:val="0"/>
      <w:marTop w:val="0"/>
      <w:marBottom w:val="0"/>
      <w:divBdr>
        <w:top w:val="none" w:sz="0" w:space="0" w:color="auto"/>
        <w:left w:val="none" w:sz="0" w:space="0" w:color="auto"/>
        <w:bottom w:val="none" w:sz="0" w:space="0" w:color="auto"/>
        <w:right w:val="none" w:sz="0" w:space="0" w:color="auto"/>
      </w:divBdr>
      <w:divsChild>
        <w:div w:id="1415592327">
          <w:marLeft w:val="480"/>
          <w:marRight w:val="0"/>
          <w:marTop w:val="0"/>
          <w:marBottom w:val="0"/>
          <w:divBdr>
            <w:top w:val="none" w:sz="0" w:space="0" w:color="auto"/>
            <w:left w:val="none" w:sz="0" w:space="0" w:color="auto"/>
            <w:bottom w:val="none" w:sz="0" w:space="0" w:color="auto"/>
            <w:right w:val="none" w:sz="0" w:space="0" w:color="auto"/>
          </w:divBdr>
          <w:divsChild>
            <w:div w:id="5328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7657">
      <w:bodyDiv w:val="1"/>
      <w:marLeft w:val="0"/>
      <w:marRight w:val="0"/>
      <w:marTop w:val="0"/>
      <w:marBottom w:val="0"/>
      <w:divBdr>
        <w:top w:val="none" w:sz="0" w:space="0" w:color="auto"/>
        <w:left w:val="none" w:sz="0" w:space="0" w:color="auto"/>
        <w:bottom w:val="none" w:sz="0" w:space="0" w:color="auto"/>
        <w:right w:val="none" w:sz="0" w:space="0" w:color="auto"/>
      </w:divBdr>
      <w:divsChild>
        <w:div w:id="1192493884">
          <w:marLeft w:val="0"/>
          <w:marRight w:val="0"/>
          <w:marTop w:val="0"/>
          <w:marBottom w:val="0"/>
          <w:divBdr>
            <w:top w:val="none" w:sz="0" w:space="0" w:color="auto"/>
            <w:left w:val="none" w:sz="0" w:space="0" w:color="auto"/>
            <w:bottom w:val="none" w:sz="0" w:space="0" w:color="auto"/>
            <w:right w:val="none" w:sz="0" w:space="0" w:color="auto"/>
          </w:divBdr>
          <w:divsChild>
            <w:div w:id="1646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7453">
      <w:bodyDiv w:val="1"/>
      <w:marLeft w:val="0"/>
      <w:marRight w:val="0"/>
      <w:marTop w:val="0"/>
      <w:marBottom w:val="0"/>
      <w:divBdr>
        <w:top w:val="none" w:sz="0" w:space="0" w:color="auto"/>
        <w:left w:val="none" w:sz="0" w:space="0" w:color="auto"/>
        <w:bottom w:val="none" w:sz="0" w:space="0" w:color="auto"/>
        <w:right w:val="none" w:sz="0" w:space="0" w:color="auto"/>
      </w:divBdr>
      <w:divsChild>
        <w:div w:id="43064396">
          <w:marLeft w:val="0"/>
          <w:marRight w:val="0"/>
          <w:marTop w:val="0"/>
          <w:marBottom w:val="0"/>
          <w:divBdr>
            <w:top w:val="none" w:sz="0" w:space="0" w:color="auto"/>
            <w:left w:val="none" w:sz="0" w:space="0" w:color="auto"/>
            <w:bottom w:val="none" w:sz="0" w:space="0" w:color="auto"/>
            <w:right w:val="none" w:sz="0" w:space="0" w:color="auto"/>
          </w:divBdr>
          <w:divsChild>
            <w:div w:id="4531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943">
      <w:bodyDiv w:val="1"/>
      <w:marLeft w:val="0"/>
      <w:marRight w:val="0"/>
      <w:marTop w:val="0"/>
      <w:marBottom w:val="0"/>
      <w:divBdr>
        <w:top w:val="none" w:sz="0" w:space="0" w:color="auto"/>
        <w:left w:val="none" w:sz="0" w:space="0" w:color="auto"/>
        <w:bottom w:val="none" w:sz="0" w:space="0" w:color="auto"/>
        <w:right w:val="none" w:sz="0" w:space="0" w:color="auto"/>
      </w:divBdr>
      <w:divsChild>
        <w:div w:id="792095605">
          <w:marLeft w:val="0"/>
          <w:marRight w:val="0"/>
          <w:marTop w:val="0"/>
          <w:marBottom w:val="0"/>
          <w:divBdr>
            <w:top w:val="none" w:sz="0" w:space="0" w:color="auto"/>
            <w:left w:val="none" w:sz="0" w:space="0" w:color="auto"/>
            <w:bottom w:val="none" w:sz="0" w:space="0" w:color="auto"/>
            <w:right w:val="none" w:sz="0" w:space="0" w:color="auto"/>
          </w:divBdr>
          <w:divsChild>
            <w:div w:id="1951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8135">
      <w:bodyDiv w:val="1"/>
      <w:marLeft w:val="0"/>
      <w:marRight w:val="0"/>
      <w:marTop w:val="0"/>
      <w:marBottom w:val="0"/>
      <w:divBdr>
        <w:top w:val="none" w:sz="0" w:space="0" w:color="auto"/>
        <w:left w:val="none" w:sz="0" w:space="0" w:color="auto"/>
        <w:bottom w:val="none" w:sz="0" w:space="0" w:color="auto"/>
        <w:right w:val="none" w:sz="0" w:space="0" w:color="auto"/>
      </w:divBdr>
      <w:divsChild>
        <w:div w:id="1316451754">
          <w:marLeft w:val="480"/>
          <w:marRight w:val="0"/>
          <w:marTop w:val="0"/>
          <w:marBottom w:val="0"/>
          <w:divBdr>
            <w:top w:val="none" w:sz="0" w:space="0" w:color="auto"/>
            <w:left w:val="none" w:sz="0" w:space="0" w:color="auto"/>
            <w:bottom w:val="none" w:sz="0" w:space="0" w:color="auto"/>
            <w:right w:val="none" w:sz="0" w:space="0" w:color="auto"/>
          </w:divBdr>
          <w:divsChild>
            <w:div w:id="12197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6399">
      <w:bodyDiv w:val="1"/>
      <w:marLeft w:val="0"/>
      <w:marRight w:val="0"/>
      <w:marTop w:val="0"/>
      <w:marBottom w:val="0"/>
      <w:divBdr>
        <w:top w:val="none" w:sz="0" w:space="0" w:color="auto"/>
        <w:left w:val="none" w:sz="0" w:space="0" w:color="auto"/>
        <w:bottom w:val="none" w:sz="0" w:space="0" w:color="auto"/>
        <w:right w:val="none" w:sz="0" w:space="0" w:color="auto"/>
      </w:divBdr>
      <w:divsChild>
        <w:div w:id="182018112">
          <w:marLeft w:val="0"/>
          <w:marRight w:val="0"/>
          <w:marTop w:val="0"/>
          <w:marBottom w:val="0"/>
          <w:divBdr>
            <w:top w:val="none" w:sz="0" w:space="0" w:color="auto"/>
            <w:left w:val="none" w:sz="0" w:space="0" w:color="auto"/>
            <w:bottom w:val="none" w:sz="0" w:space="0" w:color="auto"/>
            <w:right w:val="none" w:sz="0" w:space="0" w:color="auto"/>
          </w:divBdr>
          <w:divsChild>
            <w:div w:id="21124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095">
      <w:bodyDiv w:val="1"/>
      <w:marLeft w:val="0"/>
      <w:marRight w:val="0"/>
      <w:marTop w:val="0"/>
      <w:marBottom w:val="0"/>
      <w:divBdr>
        <w:top w:val="none" w:sz="0" w:space="0" w:color="auto"/>
        <w:left w:val="none" w:sz="0" w:space="0" w:color="auto"/>
        <w:bottom w:val="none" w:sz="0" w:space="0" w:color="auto"/>
        <w:right w:val="none" w:sz="0" w:space="0" w:color="auto"/>
      </w:divBdr>
    </w:div>
    <w:div w:id="538199579">
      <w:bodyDiv w:val="1"/>
      <w:marLeft w:val="0"/>
      <w:marRight w:val="0"/>
      <w:marTop w:val="0"/>
      <w:marBottom w:val="0"/>
      <w:divBdr>
        <w:top w:val="none" w:sz="0" w:space="0" w:color="auto"/>
        <w:left w:val="none" w:sz="0" w:space="0" w:color="auto"/>
        <w:bottom w:val="none" w:sz="0" w:space="0" w:color="auto"/>
        <w:right w:val="none" w:sz="0" w:space="0" w:color="auto"/>
      </w:divBdr>
    </w:div>
    <w:div w:id="552280234">
      <w:bodyDiv w:val="1"/>
      <w:marLeft w:val="0"/>
      <w:marRight w:val="0"/>
      <w:marTop w:val="0"/>
      <w:marBottom w:val="0"/>
      <w:divBdr>
        <w:top w:val="none" w:sz="0" w:space="0" w:color="auto"/>
        <w:left w:val="none" w:sz="0" w:space="0" w:color="auto"/>
        <w:bottom w:val="none" w:sz="0" w:space="0" w:color="auto"/>
        <w:right w:val="none" w:sz="0" w:space="0" w:color="auto"/>
      </w:divBdr>
      <w:divsChild>
        <w:div w:id="2090153738">
          <w:marLeft w:val="0"/>
          <w:marRight w:val="0"/>
          <w:marTop w:val="0"/>
          <w:marBottom w:val="0"/>
          <w:divBdr>
            <w:top w:val="none" w:sz="0" w:space="0" w:color="auto"/>
            <w:left w:val="none" w:sz="0" w:space="0" w:color="auto"/>
            <w:bottom w:val="none" w:sz="0" w:space="0" w:color="auto"/>
            <w:right w:val="none" w:sz="0" w:space="0" w:color="auto"/>
          </w:divBdr>
          <w:divsChild>
            <w:div w:id="16243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2902">
      <w:bodyDiv w:val="1"/>
      <w:marLeft w:val="0"/>
      <w:marRight w:val="0"/>
      <w:marTop w:val="0"/>
      <w:marBottom w:val="0"/>
      <w:divBdr>
        <w:top w:val="none" w:sz="0" w:space="0" w:color="auto"/>
        <w:left w:val="none" w:sz="0" w:space="0" w:color="auto"/>
        <w:bottom w:val="none" w:sz="0" w:space="0" w:color="auto"/>
        <w:right w:val="none" w:sz="0" w:space="0" w:color="auto"/>
      </w:divBdr>
      <w:divsChild>
        <w:div w:id="1896426803">
          <w:marLeft w:val="0"/>
          <w:marRight w:val="0"/>
          <w:marTop w:val="0"/>
          <w:marBottom w:val="0"/>
          <w:divBdr>
            <w:top w:val="none" w:sz="0" w:space="0" w:color="auto"/>
            <w:left w:val="none" w:sz="0" w:space="0" w:color="auto"/>
            <w:bottom w:val="none" w:sz="0" w:space="0" w:color="auto"/>
            <w:right w:val="none" w:sz="0" w:space="0" w:color="auto"/>
          </w:divBdr>
          <w:divsChild>
            <w:div w:id="1709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45707">
      <w:bodyDiv w:val="1"/>
      <w:marLeft w:val="0"/>
      <w:marRight w:val="0"/>
      <w:marTop w:val="0"/>
      <w:marBottom w:val="0"/>
      <w:divBdr>
        <w:top w:val="none" w:sz="0" w:space="0" w:color="auto"/>
        <w:left w:val="none" w:sz="0" w:space="0" w:color="auto"/>
        <w:bottom w:val="none" w:sz="0" w:space="0" w:color="auto"/>
        <w:right w:val="none" w:sz="0" w:space="0" w:color="auto"/>
      </w:divBdr>
      <w:divsChild>
        <w:div w:id="1277525849">
          <w:marLeft w:val="0"/>
          <w:marRight w:val="0"/>
          <w:marTop w:val="0"/>
          <w:marBottom w:val="0"/>
          <w:divBdr>
            <w:top w:val="none" w:sz="0" w:space="0" w:color="auto"/>
            <w:left w:val="none" w:sz="0" w:space="0" w:color="auto"/>
            <w:bottom w:val="none" w:sz="0" w:space="0" w:color="auto"/>
            <w:right w:val="none" w:sz="0" w:space="0" w:color="auto"/>
          </w:divBdr>
          <w:divsChild>
            <w:div w:id="4360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7008">
      <w:bodyDiv w:val="1"/>
      <w:marLeft w:val="0"/>
      <w:marRight w:val="0"/>
      <w:marTop w:val="0"/>
      <w:marBottom w:val="0"/>
      <w:divBdr>
        <w:top w:val="none" w:sz="0" w:space="0" w:color="auto"/>
        <w:left w:val="none" w:sz="0" w:space="0" w:color="auto"/>
        <w:bottom w:val="none" w:sz="0" w:space="0" w:color="auto"/>
        <w:right w:val="none" w:sz="0" w:space="0" w:color="auto"/>
      </w:divBdr>
      <w:divsChild>
        <w:div w:id="1082994892">
          <w:marLeft w:val="480"/>
          <w:marRight w:val="0"/>
          <w:marTop w:val="0"/>
          <w:marBottom w:val="0"/>
          <w:divBdr>
            <w:top w:val="none" w:sz="0" w:space="0" w:color="auto"/>
            <w:left w:val="none" w:sz="0" w:space="0" w:color="auto"/>
            <w:bottom w:val="none" w:sz="0" w:space="0" w:color="auto"/>
            <w:right w:val="none" w:sz="0" w:space="0" w:color="auto"/>
          </w:divBdr>
          <w:divsChild>
            <w:div w:id="99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2382">
      <w:bodyDiv w:val="1"/>
      <w:marLeft w:val="0"/>
      <w:marRight w:val="0"/>
      <w:marTop w:val="0"/>
      <w:marBottom w:val="0"/>
      <w:divBdr>
        <w:top w:val="none" w:sz="0" w:space="0" w:color="auto"/>
        <w:left w:val="none" w:sz="0" w:space="0" w:color="auto"/>
        <w:bottom w:val="none" w:sz="0" w:space="0" w:color="auto"/>
        <w:right w:val="none" w:sz="0" w:space="0" w:color="auto"/>
      </w:divBdr>
      <w:divsChild>
        <w:div w:id="521017667">
          <w:marLeft w:val="0"/>
          <w:marRight w:val="0"/>
          <w:marTop w:val="0"/>
          <w:marBottom w:val="0"/>
          <w:divBdr>
            <w:top w:val="none" w:sz="0" w:space="0" w:color="auto"/>
            <w:left w:val="none" w:sz="0" w:space="0" w:color="auto"/>
            <w:bottom w:val="none" w:sz="0" w:space="0" w:color="auto"/>
            <w:right w:val="none" w:sz="0" w:space="0" w:color="auto"/>
          </w:divBdr>
          <w:divsChild>
            <w:div w:id="2632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1104">
      <w:bodyDiv w:val="1"/>
      <w:marLeft w:val="0"/>
      <w:marRight w:val="0"/>
      <w:marTop w:val="0"/>
      <w:marBottom w:val="0"/>
      <w:divBdr>
        <w:top w:val="none" w:sz="0" w:space="0" w:color="auto"/>
        <w:left w:val="none" w:sz="0" w:space="0" w:color="auto"/>
        <w:bottom w:val="none" w:sz="0" w:space="0" w:color="auto"/>
        <w:right w:val="none" w:sz="0" w:space="0" w:color="auto"/>
      </w:divBdr>
      <w:divsChild>
        <w:div w:id="469516026">
          <w:marLeft w:val="0"/>
          <w:marRight w:val="0"/>
          <w:marTop w:val="0"/>
          <w:marBottom w:val="0"/>
          <w:divBdr>
            <w:top w:val="none" w:sz="0" w:space="0" w:color="auto"/>
            <w:left w:val="none" w:sz="0" w:space="0" w:color="auto"/>
            <w:bottom w:val="none" w:sz="0" w:space="0" w:color="auto"/>
            <w:right w:val="none" w:sz="0" w:space="0" w:color="auto"/>
          </w:divBdr>
          <w:divsChild>
            <w:div w:id="1337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5467">
      <w:bodyDiv w:val="1"/>
      <w:marLeft w:val="0"/>
      <w:marRight w:val="0"/>
      <w:marTop w:val="0"/>
      <w:marBottom w:val="0"/>
      <w:divBdr>
        <w:top w:val="none" w:sz="0" w:space="0" w:color="auto"/>
        <w:left w:val="none" w:sz="0" w:space="0" w:color="auto"/>
        <w:bottom w:val="none" w:sz="0" w:space="0" w:color="auto"/>
        <w:right w:val="none" w:sz="0" w:space="0" w:color="auto"/>
      </w:divBdr>
      <w:divsChild>
        <w:div w:id="30151115">
          <w:marLeft w:val="0"/>
          <w:marRight w:val="0"/>
          <w:marTop w:val="0"/>
          <w:marBottom w:val="0"/>
          <w:divBdr>
            <w:top w:val="none" w:sz="0" w:space="0" w:color="auto"/>
            <w:left w:val="none" w:sz="0" w:space="0" w:color="auto"/>
            <w:bottom w:val="none" w:sz="0" w:space="0" w:color="auto"/>
            <w:right w:val="none" w:sz="0" w:space="0" w:color="auto"/>
          </w:divBdr>
          <w:divsChild>
            <w:div w:id="642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2211">
      <w:bodyDiv w:val="1"/>
      <w:marLeft w:val="0"/>
      <w:marRight w:val="0"/>
      <w:marTop w:val="0"/>
      <w:marBottom w:val="0"/>
      <w:divBdr>
        <w:top w:val="none" w:sz="0" w:space="0" w:color="auto"/>
        <w:left w:val="none" w:sz="0" w:space="0" w:color="auto"/>
        <w:bottom w:val="none" w:sz="0" w:space="0" w:color="auto"/>
        <w:right w:val="none" w:sz="0" w:space="0" w:color="auto"/>
      </w:divBdr>
      <w:divsChild>
        <w:div w:id="1969697600">
          <w:marLeft w:val="480"/>
          <w:marRight w:val="0"/>
          <w:marTop w:val="0"/>
          <w:marBottom w:val="0"/>
          <w:divBdr>
            <w:top w:val="none" w:sz="0" w:space="0" w:color="auto"/>
            <w:left w:val="none" w:sz="0" w:space="0" w:color="auto"/>
            <w:bottom w:val="none" w:sz="0" w:space="0" w:color="auto"/>
            <w:right w:val="none" w:sz="0" w:space="0" w:color="auto"/>
          </w:divBdr>
          <w:divsChild>
            <w:div w:id="5419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8472">
      <w:bodyDiv w:val="1"/>
      <w:marLeft w:val="0"/>
      <w:marRight w:val="0"/>
      <w:marTop w:val="0"/>
      <w:marBottom w:val="0"/>
      <w:divBdr>
        <w:top w:val="none" w:sz="0" w:space="0" w:color="auto"/>
        <w:left w:val="none" w:sz="0" w:space="0" w:color="auto"/>
        <w:bottom w:val="none" w:sz="0" w:space="0" w:color="auto"/>
        <w:right w:val="none" w:sz="0" w:space="0" w:color="auto"/>
      </w:divBdr>
      <w:divsChild>
        <w:div w:id="774519296">
          <w:marLeft w:val="0"/>
          <w:marRight w:val="0"/>
          <w:marTop w:val="0"/>
          <w:marBottom w:val="0"/>
          <w:divBdr>
            <w:top w:val="none" w:sz="0" w:space="0" w:color="auto"/>
            <w:left w:val="none" w:sz="0" w:space="0" w:color="auto"/>
            <w:bottom w:val="none" w:sz="0" w:space="0" w:color="auto"/>
            <w:right w:val="none" w:sz="0" w:space="0" w:color="auto"/>
          </w:divBdr>
          <w:divsChild>
            <w:div w:id="8810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6326">
      <w:bodyDiv w:val="1"/>
      <w:marLeft w:val="0"/>
      <w:marRight w:val="0"/>
      <w:marTop w:val="0"/>
      <w:marBottom w:val="0"/>
      <w:divBdr>
        <w:top w:val="none" w:sz="0" w:space="0" w:color="auto"/>
        <w:left w:val="none" w:sz="0" w:space="0" w:color="auto"/>
        <w:bottom w:val="none" w:sz="0" w:space="0" w:color="auto"/>
        <w:right w:val="none" w:sz="0" w:space="0" w:color="auto"/>
      </w:divBdr>
      <w:divsChild>
        <w:div w:id="27532661">
          <w:marLeft w:val="0"/>
          <w:marRight w:val="0"/>
          <w:marTop w:val="0"/>
          <w:marBottom w:val="0"/>
          <w:divBdr>
            <w:top w:val="none" w:sz="0" w:space="0" w:color="auto"/>
            <w:left w:val="none" w:sz="0" w:space="0" w:color="auto"/>
            <w:bottom w:val="none" w:sz="0" w:space="0" w:color="auto"/>
            <w:right w:val="none" w:sz="0" w:space="0" w:color="auto"/>
          </w:divBdr>
          <w:divsChild>
            <w:div w:id="6758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5907">
      <w:bodyDiv w:val="1"/>
      <w:marLeft w:val="0"/>
      <w:marRight w:val="0"/>
      <w:marTop w:val="0"/>
      <w:marBottom w:val="0"/>
      <w:divBdr>
        <w:top w:val="none" w:sz="0" w:space="0" w:color="auto"/>
        <w:left w:val="none" w:sz="0" w:space="0" w:color="auto"/>
        <w:bottom w:val="none" w:sz="0" w:space="0" w:color="auto"/>
        <w:right w:val="none" w:sz="0" w:space="0" w:color="auto"/>
      </w:divBdr>
      <w:divsChild>
        <w:div w:id="1226063821">
          <w:marLeft w:val="0"/>
          <w:marRight w:val="0"/>
          <w:marTop w:val="0"/>
          <w:marBottom w:val="0"/>
          <w:divBdr>
            <w:top w:val="none" w:sz="0" w:space="0" w:color="auto"/>
            <w:left w:val="none" w:sz="0" w:space="0" w:color="auto"/>
            <w:bottom w:val="none" w:sz="0" w:space="0" w:color="auto"/>
            <w:right w:val="none" w:sz="0" w:space="0" w:color="auto"/>
          </w:divBdr>
          <w:divsChild>
            <w:div w:id="1384451535">
              <w:marLeft w:val="0"/>
              <w:marRight w:val="0"/>
              <w:marTop w:val="0"/>
              <w:marBottom w:val="240"/>
              <w:divBdr>
                <w:top w:val="none" w:sz="0" w:space="0" w:color="auto"/>
                <w:left w:val="none" w:sz="0" w:space="0" w:color="auto"/>
                <w:bottom w:val="none" w:sz="0" w:space="0" w:color="auto"/>
                <w:right w:val="none" w:sz="0" w:space="0" w:color="auto"/>
              </w:divBdr>
            </w:div>
            <w:div w:id="15099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999">
      <w:bodyDiv w:val="1"/>
      <w:marLeft w:val="0"/>
      <w:marRight w:val="0"/>
      <w:marTop w:val="0"/>
      <w:marBottom w:val="0"/>
      <w:divBdr>
        <w:top w:val="none" w:sz="0" w:space="0" w:color="auto"/>
        <w:left w:val="none" w:sz="0" w:space="0" w:color="auto"/>
        <w:bottom w:val="none" w:sz="0" w:space="0" w:color="auto"/>
        <w:right w:val="none" w:sz="0" w:space="0" w:color="auto"/>
      </w:divBdr>
      <w:divsChild>
        <w:div w:id="1334912207">
          <w:marLeft w:val="480"/>
          <w:marRight w:val="0"/>
          <w:marTop w:val="0"/>
          <w:marBottom w:val="0"/>
          <w:divBdr>
            <w:top w:val="none" w:sz="0" w:space="0" w:color="auto"/>
            <w:left w:val="none" w:sz="0" w:space="0" w:color="auto"/>
            <w:bottom w:val="none" w:sz="0" w:space="0" w:color="auto"/>
            <w:right w:val="none" w:sz="0" w:space="0" w:color="auto"/>
          </w:divBdr>
          <w:divsChild>
            <w:div w:id="1231766807">
              <w:marLeft w:val="0"/>
              <w:marRight w:val="0"/>
              <w:marTop w:val="0"/>
              <w:marBottom w:val="240"/>
              <w:divBdr>
                <w:top w:val="none" w:sz="0" w:space="0" w:color="auto"/>
                <w:left w:val="none" w:sz="0" w:space="0" w:color="auto"/>
                <w:bottom w:val="none" w:sz="0" w:space="0" w:color="auto"/>
                <w:right w:val="none" w:sz="0" w:space="0" w:color="auto"/>
              </w:divBdr>
            </w:div>
            <w:div w:id="649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620">
      <w:bodyDiv w:val="1"/>
      <w:marLeft w:val="0"/>
      <w:marRight w:val="0"/>
      <w:marTop w:val="0"/>
      <w:marBottom w:val="0"/>
      <w:divBdr>
        <w:top w:val="none" w:sz="0" w:space="0" w:color="auto"/>
        <w:left w:val="none" w:sz="0" w:space="0" w:color="auto"/>
        <w:bottom w:val="none" w:sz="0" w:space="0" w:color="auto"/>
        <w:right w:val="none" w:sz="0" w:space="0" w:color="auto"/>
      </w:divBdr>
      <w:divsChild>
        <w:div w:id="560747277">
          <w:marLeft w:val="0"/>
          <w:marRight w:val="0"/>
          <w:marTop w:val="0"/>
          <w:marBottom w:val="0"/>
          <w:divBdr>
            <w:top w:val="none" w:sz="0" w:space="0" w:color="auto"/>
            <w:left w:val="none" w:sz="0" w:space="0" w:color="auto"/>
            <w:bottom w:val="none" w:sz="0" w:space="0" w:color="auto"/>
            <w:right w:val="none" w:sz="0" w:space="0" w:color="auto"/>
          </w:divBdr>
          <w:divsChild>
            <w:div w:id="17002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1734">
      <w:bodyDiv w:val="1"/>
      <w:marLeft w:val="0"/>
      <w:marRight w:val="0"/>
      <w:marTop w:val="0"/>
      <w:marBottom w:val="0"/>
      <w:divBdr>
        <w:top w:val="none" w:sz="0" w:space="0" w:color="auto"/>
        <w:left w:val="none" w:sz="0" w:space="0" w:color="auto"/>
        <w:bottom w:val="none" w:sz="0" w:space="0" w:color="auto"/>
        <w:right w:val="none" w:sz="0" w:space="0" w:color="auto"/>
      </w:divBdr>
      <w:divsChild>
        <w:div w:id="728652811">
          <w:marLeft w:val="480"/>
          <w:marRight w:val="0"/>
          <w:marTop w:val="0"/>
          <w:marBottom w:val="0"/>
          <w:divBdr>
            <w:top w:val="none" w:sz="0" w:space="0" w:color="auto"/>
            <w:left w:val="none" w:sz="0" w:space="0" w:color="auto"/>
            <w:bottom w:val="none" w:sz="0" w:space="0" w:color="auto"/>
            <w:right w:val="none" w:sz="0" w:space="0" w:color="auto"/>
          </w:divBdr>
          <w:divsChild>
            <w:div w:id="10190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6746">
      <w:bodyDiv w:val="1"/>
      <w:marLeft w:val="0"/>
      <w:marRight w:val="0"/>
      <w:marTop w:val="0"/>
      <w:marBottom w:val="0"/>
      <w:divBdr>
        <w:top w:val="none" w:sz="0" w:space="0" w:color="auto"/>
        <w:left w:val="none" w:sz="0" w:space="0" w:color="auto"/>
        <w:bottom w:val="none" w:sz="0" w:space="0" w:color="auto"/>
        <w:right w:val="none" w:sz="0" w:space="0" w:color="auto"/>
      </w:divBdr>
      <w:divsChild>
        <w:div w:id="304044730">
          <w:marLeft w:val="0"/>
          <w:marRight w:val="0"/>
          <w:marTop w:val="0"/>
          <w:marBottom w:val="0"/>
          <w:divBdr>
            <w:top w:val="none" w:sz="0" w:space="0" w:color="auto"/>
            <w:left w:val="none" w:sz="0" w:space="0" w:color="auto"/>
            <w:bottom w:val="none" w:sz="0" w:space="0" w:color="auto"/>
            <w:right w:val="none" w:sz="0" w:space="0" w:color="auto"/>
          </w:divBdr>
          <w:divsChild>
            <w:div w:id="8992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174">
      <w:bodyDiv w:val="1"/>
      <w:marLeft w:val="0"/>
      <w:marRight w:val="0"/>
      <w:marTop w:val="0"/>
      <w:marBottom w:val="0"/>
      <w:divBdr>
        <w:top w:val="none" w:sz="0" w:space="0" w:color="auto"/>
        <w:left w:val="none" w:sz="0" w:space="0" w:color="auto"/>
        <w:bottom w:val="none" w:sz="0" w:space="0" w:color="auto"/>
        <w:right w:val="none" w:sz="0" w:space="0" w:color="auto"/>
      </w:divBdr>
      <w:divsChild>
        <w:div w:id="1220747885">
          <w:marLeft w:val="0"/>
          <w:marRight w:val="0"/>
          <w:marTop w:val="0"/>
          <w:marBottom w:val="0"/>
          <w:divBdr>
            <w:top w:val="none" w:sz="0" w:space="0" w:color="auto"/>
            <w:left w:val="none" w:sz="0" w:space="0" w:color="auto"/>
            <w:bottom w:val="none" w:sz="0" w:space="0" w:color="auto"/>
            <w:right w:val="none" w:sz="0" w:space="0" w:color="auto"/>
          </w:divBdr>
          <w:divsChild>
            <w:div w:id="1440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5982">
      <w:bodyDiv w:val="1"/>
      <w:marLeft w:val="0"/>
      <w:marRight w:val="0"/>
      <w:marTop w:val="0"/>
      <w:marBottom w:val="0"/>
      <w:divBdr>
        <w:top w:val="none" w:sz="0" w:space="0" w:color="auto"/>
        <w:left w:val="none" w:sz="0" w:space="0" w:color="auto"/>
        <w:bottom w:val="none" w:sz="0" w:space="0" w:color="auto"/>
        <w:right w:val="none" w:sz="0" w:space="0" w:color="auto"/>
      </w:divBdr>
      <w:divsChild>
        <w:div w:id="943657990">
          <w:marLeft w:val="0"/>
          <w:marRight w:val="0"/>
          <w:marTop w:val="0"/>
          <w:marBottom w:val="0"/>
          <w:divBdr>
            <w:top w:val="none" w:sz="0" w:space="0" w:color="auto"/>
            <w:left w:val="none" w:sz="0" w:space="0" w:color="auto"/>
            <w:bottom w:val="none" w:sz="0" w:space="0" w:color="auto"/>
            <w:right w:val="none" w:sz="0" w:space="0" w:color="auto"/>
          </w:divBdr>
          <w:divsChild>
            <w:div w:id="19584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8872">
      <w:bodyDiv w:val="1"/>
      <w:marLeft w:val="0"/>
      <w:marRight w:val="0"/>
      <w:marTop w:val="0"/>
      <w:marBottom w:val="0"/>
      <w:divBdr>
        <w:top w:val="none" w:sz="0" w:space="0" w:color="auto"/>
        <w:left w:val="none" w:sz="0" w:space="0" w:color="auto"/>
        <w:bottom w:val="none" w:sz="0" w:space="0" w:color="auto"/>
        <w:right w:val="none" w:sz="0" w:space="0" w:color="auto"/>
      </w:divBdr>
      <w:divsChild>
        <w:div w:id="2133864649">
          <w:marLeft w:val="0"/>
          <w:marRight w:val="0"/>
          <w:marTop w:val="0"/>
          <w:marBottom w:val="0"/>
          <w:divBdr>
            <w:top w:val="none" w:sz="0" w:space="0" w:color="auto"/>
            <w:left w:val="none" w:sz="0" w:space="0" w:color="auto"/>
            <w:bottom w:val="none" w:sz="0" w:space="0" w:color="auto"/>
            <w:right w:val="none" w:sz="0" w:space="0" w:color="auto"/>
          </w:divBdr>
          <w:divsChild>
            <w:div w:id="20974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8463">
      <w:bodyDiv w:val="1"/>
      <w:marLeft w:val="0"/>
      <w:marRight w:val="0"/>
      <w:marTop w:val="0"/>
      <w:marBottom w:val="0"/>
      <w:divBdr>
        <w:top w:val="none" w:sz="0" w:space="0" w:color="auto"/>
        <w:left w:val="none" w:sz="0" w:space="0" w:color="auto"/>
        <w:bottom w:val="none" w:sz="0" w:space="0" w:color="auto"/>
        <w:right w:val="none" w:sz="0" w:space="0" w:color="auto"/>
      </w:divBdr>
      <w:divsChild>
        <w:div w:id="2096046948">
          <w:marLeft w:val="0"/>
          <w:marRight w:val="0"/>
          <w:marTop w:val="0"/>
          <w:marBottom w:val="0"/>
          <w:divBdr>
            <w:top w:val="none" w:sz="0" w:space="0" w:color="auto"/>
            <w:left w:val="none" w:sz="0" w:space="0" w:color="auto"/>
            <w:bottom w:val="none" w:sz="0" w:space="0" w:color="auto"/>
            <w:right w:val="none" w:sz="0" w:space="0" w:color="auto"/>
          </w:divBdr>
          <w:divsChild>
            <w:div w:id="4237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718">
      <w:bodyDiv w:val="1"/>
      <w:marLeft w:val="0"/>
      <w:marRight w:val="0"/>
      <w:marTop w:val="0"/>
      <w:marBottom w:val="0"/>
      <w:divBdr>
        <w:top w:val="none" w:sz="0" w:space="0" w:color="auto"/>
        <w:left w:val="none" w:sz="0" w:space="0" w:color="auto"/>
        <w:bottom w:val="none" w:sz="0" w:space="0" w:color="auto"/>
        <w:right w:val="none" w:sz="0" w:space="0" w:color="auto"/>
      </w:divBdr>
      <w:divsChild>
        <w:div w:id="9528111">
          <w:marLeft w:val="0"/>
          <w:marRight w:val="0"/>
          <w:marTop w:val="0"/>
          <w:marBottom w:val="0"/>
          <w:divBdr>
            <w:top w:val="none" w:sz="0" w:space="0" w:color="auto"/>
            <w:left w:val="none" w:sz="0" w:space="0" w:color="auto"/>
            <w:bottom w:val="none" w:sz="0" w:space="0" w:color="auto"/>
            <w:right w:val="none" w:sz="0" w:space="0" w:color="auto"/>
          </w:divBdr>
          <w:divsChild>
            <w:div w:id="4822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903">
      <w:bodyDiv w:val="1"/>
      <w:marLeft w:val="0"/>
      <w:marRight w:val="0"/>
      <w:marTop w:val="0"/>
      <w:marBottom w:val="0"/>
      <w:divBdr>
        <w:top w:val="none" w:sz="0" w:space="0" w:color="auto"/>
        <w:left w:val="none" w:sz="0" w:space="0" w:color="auto"/>
        <w:bottom w:val="none" w:sz="0" w:space="0" w:color="auto"/>
        <w:right w:val="none" w:sz="0" w:space="0" w:color="auto"/>
      </w:divBdr>
      <w:divsChild>
        <w:div w:id="1543712052">
          <w:marLeft w:val="0"/>
          <w:marRight w:val="0"/>
          <w:marTop w:val="0"/>
          <w:marBottom w:val="0"/>
          <w:divBdr>
            <w:top w:val="none" w:sz="0" w:space="0" w:color="auto"/>
            <w:left w:val="none" w:sz="0" w:space="0" w:color="auto"/>
            <w:bottom w:val="none" w:sz="0" w:space="0" w:color="auto"/>
            <w:right w:val="none" w:sz="0" w:space="0" w:color="auto"/>
          </w:divBdr>
          <w:divsChild>
            <w:div w:id="1133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1859">
      <w:bodyDiv w:val="1"/>
      <w:marLeft w:val="0"/>
      <w:marRight w:val="0"/>
      <w:marTop w:val="0"/>
      <w:marBottom w:val="0"/>
      <w:divBdr>
        <w:top w:val="none" w:sz="0" w:space="0" w:color="auto"/>
        <w:left w:val="none" w:sz="0" w:space="0" w:color="auto"/>
        <w:bottom w:val="none" w:sz="0" w:space="0" w:color="auto"/>
        <w:right w:val="none" w:sz="0" w:space="0" w:color="auto"/>
      </w:divBdr>
      <w:divsChild>
        <w:div w:id="1585335002">
          <w:marLeft w:val="0"/>
          <w:marRight w:val="0"/>
          <w:marTop w:val="0"/>
          <w:marBottom w:val="0"/>
          <w:divBdr>
            <w:top w:val="none" w:sz="0" w:space="0" w:color="auto"/>
            <w:left w:val="none" w:sz="0" w:space="0" w:color="auto"/>
            <w:bottom w:val="none" w:sz="0" w:space="0" w:color="auto"/>
            <w:right w:val="none" w:sz="0" w:space="0" w:color="auto"/>
          </w:divBdr>
          <w:divsChild>
            <w:div w:id="735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9212">
      <w:bodyDiv w:val="1"/>
      <w:marLeft w:val="0"/>
      <w:marRight w:val="0"/>
      <w:marTop w:val="0"/>
      <w:marBottom w:val="0"/>
      <w:divBdr>
        <w:top w:val="none" w:sz="0" w:space="0" w:color="auto"/>
        <w:left w:val="none" w:sz="0" w:space="0" w:color="auto"/>
        <w:bottom w:val="none" w:sz="0" w:space="0" w:color="auto"/>
        <w:right w:val="none" w:sz="0" w:space="0" w:color="auto"/>
      </w:divBdr>
      <w:divsChild>
        <w:div w:id="696080108">
          <w:marLeft w:val="0"/>
          <w:marRight w:val="0"/>
          <w:marTop w:val="0"/>
          <w:marBottom w:val="0"/>
          <w:divBdr>
            <w:top w:val="none" w:sz="0" w:space="0" w:color="auto"/>
            <w:left w:val="none" w:sz="0" w:space="0" w:color="auto"/>
            <w:bottom w:val="none" w:sz="0" w:space="0" w:color="auto"/>
            <w:right w:val="none" w:sz="0" w:space="0" w:color="auto"/>
          </w:divBdr>
          <w:divsChild>
            <w:div w:id="17427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6819">
      <w:bodyDiv w:val="1"/>
      <w:marLeft w:val="0"/>
      <w:marRight w:val="0"/>
      <w:marTop w:val="0"/>
      <w:marBottom w:val="0"/>
      <w:divBdr>
        <w:top w:val="none" w:sz="0" w:space="0" w:color="auto"/>
        <w:left w:val="none" w:sz="0" w:space="0" w:color="auto"/>
        <w:bottom w:val="none" w:sz="0" w:space="0" w:color="auto"/>
        <w:right w:val="none" w:sz="0" w:space="0" w:color="auto"/>
      </w:divBdr>
      <w:divsChild>
        <w:div w:id="1893229042">
          <w:marLeft w:val="0"/>
          <w:marRight w:val="0"/>
          <w:marTop w:val="0"/>
          <w:marBottom w:val="0"/>
          <w:divBdr>
            <w:top w:val="none" w:sz="0" w:space="0" w:color="auto"/>
            <w:left w:val="none" w:sz="0" w:space="0" w:color="auto"/>
            <w:bottom w:val="none" w:sz="0" w:space="0" w:color="auto"/>
            <w:right w:val="none" w:sz="0" w:space="0" w:color="auto"/>
          </w:divBdr>
          <w:divsChild>
            <w:div w:id="20894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22740">
      <w:bodyDiv w:val="1"/>
      <w:marLeft w:val="0"/>
      <w:marRight w:val="0"/>
      <w:marTop w:val="0"/>
      <w:marBottom w:val="0"/>
      <w:divBdr>
        <w:top w:val="none" w:sz="0" w:space="0" w:color="auto"/>
        <w:left w:val="none" w:sz="0" w:space="0" w:color="auto"/>
        <w:bottom w:val="none" w:sz="0" w:space="0" w:color="auto"/>
        <w:right w:val="none" w:sz="0" w:space="0" w:color="auto"/>
      </w:divBdr>
    </w:div>
    <w:div w:id="1081102593">
      <w:bodyDiv w:val="1"/>
      <w:marLeft w:val="0"/>
      <w:marRight w:val="0"/>
      <w:marTop w:val="0"/>
      <w:marBottom w:val="0"/>
      <w:divBdr>
        <w:top w:val="none" w:sz="0" w:space="0" w:color="auto"/>
        <w:left w:val="none" w:sz="0" w:space="0" w:color="auto"/>
        <w:bottom w:val="none" w:sz="0" w:space="0" w:color="auto"/>
        <w:right w:val="none" w:sz="0" w:space="0" w:color="auto"/>
      </w:divBdr>
      <w:divsChild>
        <w:div w:id="249389895">
          <w:marLeft w:val="0"/>
          <w:marRight w:val="0"/>
          <w:marTop w:val="0"/>
          <w:marBottom w:val="0"/>
          <w:divBdr>
            <w:top w:val="none" w:sz="0" w:space="0" w:color="auto"/>
            <w:left w:val="none" w:sz="0" w:space="0" w:color="auto"/>
            <w:bottom w:val="none" w:sz="0" w:space="0" w:color="auto"/>
            <w:right w:val="none" w:sz="0" w:space="0" w:color="auto"/>
          </w:divBdr>
          <w:divsChild>
            <w:div w:id="14908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29440">
      <w:bodyDiv w:val="1"/>
      <w:marLeft w:val="0"/>
      <w:marRight w:val="0"/>
      <w:marTop w:val="0"/>
      <w:marBottom w:val="0"/>
      <w:divBdr>
        <w:top w:val="none" w:sz="0" w:space="0" w:color="auto"/>
        <w:left w:val="none" w:sz="0" w:space="0" w:color="auto"/>
        <w:bottom w:val="none" w:sz="0" w:space="0" w:color="auto"/>
        <w:right w:val="none" w:sz="0" w:space="0" w:color="auto"/>
      </w:divBdr>
      <w:divsChild>
        <w:div w:id="1691447149">
          <w:marLeft w:val="480"/>
          <w:marRight w:val="0"/>
          <w:marTop w:val="0"/>
          <w:marBottom w:val="0"/>
          <w:divBdr>
            <w:top w:val="none" w:sz="0" w:space="0" w:color="auto"/>
            <w:left w:val="none" w:sz="0" w:space="0" w:color="auto"/>
            <w:bottom w:val="none" w:sz="0" w:space="0" w:color="auto"/>
            <w:right w:val="none" w:sz="0" w:space="0" w:color="auto"/>
          </w:divBdr>
          <w:divsChild>
            <w:div w:id="861285636">
              <w:marLeft w:val="0"/>
              <w:marRight w:val="0"/>
              <w:marTop w:val="0"/>
              <w:marBottom w:val="240"/>
              <w:divBdr>
                <w:top w:val="none" w:sz="0" w:space="0" w:color="auto"/>
                <w:left w:val="none" w:sz="0" w:space="0" w:color="auto"/>
                <w:bottom w:val="none" w:sz="0" w:space="0" w:color="auto"/>
                <w:right w:val="none" w:sz="0" w:space="0" w:color="auto"/>
              </w:divBdr>
            </w:div>
            <w:div w:id="2133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7086">
      <w:bodyDiv w:val="1"/>
      <w:marLeft w:val="0"/>
      <w:marRight w:val="0"/>
      <w:marTop w:val="0"/>
      <w:marBottom w:val="0"/>
      <w:divBdr>
        <w:top w:val="none" w:sz="0" w:space="0" w:color="auto"/>
        <w:left w:val="none" w:sz="0" w:space="0" w:color="auto"/>
        <w:bottom w:val="none" w:sz="0" w:space="0" w:color="auto"/>
        <w:right w:val="none" w:sz="0" w:space="0" w:color="auto"/>
      </w:divBdr>
      <w:divsChild>
        <w:div w:id="1921677345">
          <w:marLeft w:val="0"/>
          <w:marRight w:val="0"/>
          <w:marTop w:val="0"/>
          <w:marBottom w:val="0"/>
          <w:divBdr>
            <w:top w:val="none" w:sz="0" w:space="0" w:color="auto"/>
            <w:left w:val="none" w:sz="0" w:space="0" w:color="auto"/>
            <w:bottom w:val="none" w:sz="0" w:space="0" w:color="auto"/>
            <w:right w:val="none" w:sz="0" w:space="0" w:color="auto"/>
          </w:divBdr>
          <w:divsChild>
            <w:div w:id="1316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882">
      <w:bodyDiv w:val="1"/>
      <w:marLeft w:val="0"/>
      <w:marRight w:val="0"/>
      <w:marTop w:val="0"/>
      <w:marBottom w:val="0"/>
      <w:divBdr>
        <w:top w:val="none" w:sz="0" w:space="0" w:color="auto"/>
        <w:left w:val="none" w:sz="0" w:space="0" w:color="auto"/>
        <w:bottom w:val="none" w:sz="0" w:space="0" w:color="auto"/>
        <w:right w:val="none" w:sz="0" w:space="0" w:color="auto"/>
      </w:divBdr>
      <w:divsChild>
        <w:div w:id="1706129848">
          <w:marLeft w:val="0"/>
          <w:marRight w:val="0"/>
          <w:marTop w:val="0"/>
          <w:marBottom w:val="0"/>
          <w:divBdr>
            <w:top w:val="none" w:sz="0" w:space="0" w:color="auto"/>
            <w:left w:val="none" w:sz="0" w:space="0" w:color="auto"/>
            <w:bottom w:val="none" w:sz="0" w:space="0" w:color="auto"/>
            <w:right w:val="none" w:sz="0" w:space="0" w:color="auto"/>
          </w:divBdr>
          <w:divsChild>
            <w:div w:id="8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4792">
      <w:bodyDiv w:val="1"/>
      <w:marLeft w:val="0"/>
      <w:marRight w:val="0"/>
      <w:marTop w:val="0"/>
      <w:marBottom w:val="0"/>
      <w:divBdr>
        <w:top w:val="none" w:sz="0" w:space="0" w:color="auto"/>
        <w:left w:val="none" w:sz="0" w:space="0" w:color="auto"/>
        <w:bottom w:val="none" w:sz="0" w:space="0" w:color="auto"/>
        <w:right w:val="none" w:sz="0" w:space="0" w:color="auto"/>
      </w:divBdr>
      <w:divsChild>
        <w:div w:id="598415620">
          <w:marLeft w:val="0"/>
          <w:marRight w:val="0"/>
          <w:marTop w:val="0"/>
          <w:marBottom w:val="0"/>
          <w:divBdr>
            <w:top w:val="none" w:sz="0" w:space="0" w:color="auto"/>
            <w:left w:val="none" w:sz="0" w:space="0" w:color="auto"/>
            <w:bottom w:val="none" w:sz="0" w:space="0" w:color="auto"/>
            <w:right w:val="none" w:sz="0" w:space="0" w:color="auto"/>
          </w:divBdr>
          <w:divsChild>
            <w:div w:id="9963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540">
      <w:bodyDiv w:val="1"/>
      <w:marLeft w:val="0"/>
      <w:marRight w:val="0"/>
      <w:marTop w:val="0"/>
      <w:marBottom w:val="0"/>
      <w:divBdr>
        <w:top w:val="none" w:sz="0" w:space="0" w:color="auto"/>
        <w:left w:val="none" w:sz="0" w:space="0" w:color="auto"/>
        <w:bottom w:val="none" w:sz="0" w:space="0" w:color="auto"/>
        <w:right w:val="none" w:sz="0" w:space="0" w:color="auto"/>
      </w:divBdr>
    </w:div>
    <w:div w:id="1216041796">
      <w:bodyDiv w:val="1"/>
      <w:marLeft w:val="0"/>
      <w:marRight w:val="0"/>
      <w:marTop w:val="0"/>
      <w:marBottom w:val="0"/>
      <w:divBdr>
        <w:top w:val="none" w:sz="0" w:space="0" w:color="auto"/>
        <w:left w:val="none" w:sz="0" w:space="0" w:color="auto"/>
        <w:bottom w:val="none" w:sz="0" w:space="0" w:color="auto"/>
        <w:right w:val="none" w:sz="0" w:space="0" w:color="auto"/>
      </w:divBdr>
      <w:divsChild>
        <w:div w:id="1511673610">
          <w:marLeft w:val="0"/>
          <w:marRight w:val="0"/>
          <w:marTop w:val="0"/>
          <w:marBottom w:val="0"/>
          <w:divBdr>
            <w:top w:val="none" w:sz="0" w:space="0" w:color="auto"/>
            <w:left w:val="none" w:sz="0" w:space="0" w:color="auto"/>
            <w:bottom w:val="none" w:sz="0" w:space="0" w:color="auto"/>
            <w:right w:val="none" w:sz="0" w:space="0" w:color="auto"/>
          </w:divBdr>
          <w:divsChild>
            <w:div w:id="307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450">
      <w:bodyDiv w:val="1"/>
      <w:marLeft w:val="0"/>
      <w:marRight w:val="0"/>
      <w:marTop w:val="0"/>
      <w:marBottom w:val="0"/>
      <w:divBdr>
        <w:top w:val="none" w:sz="0" w:space="0" w:color="auto"/>
        <w:left w:val="none" w:sz="0" w:space="0" w:color="auto"/>
        <w:bottom w:val="none" w:sz="0" w:space="0" w:color="auto"/>
        <w:right w:val="none" w:sz="0" w:space="0" w:color="auto"/>
      </w:divBdr>
      <w:divsChild>
        <w:div w:id="363559212">
          <w:marLeft w:val="0"/>
          <w:marRight w:val="0"/>
          <w:marTop w:val="0"/>
          <w:marBottom w:val="0"/>
          <w:divBdr>
            <w:top w:val="none" w:sz="0" w:space="0" w:color="auto"/>
            <w:left w:val="none" w:sz="0" w:space="0" w:color="auto"/>
            <w:bottom w:val="none" w:sz="0" w:space="0" w:color="auto"/>
            <w:right w:val="none" w:sz="0" w:space="0" w:color="auto"/>
          </w:divBdr>
          <w:divsChild>
            <w:div w:id="1853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5244">
      <w:bodyDiv w:val="1"/>
      <w:marLeft w:val="0"/>
      <w:marRight w:val="0"/>
      <w:marTop w:val="0"/>
      <w:marBottom w:val="0"/>
      <w:divBdr>
        <w:top w:val="none" w:sz="0" w:space="0" w:color="auto"/>
        <w:left w:val="none" w:sz="0" w:space="0" w:color="auto"/>
        <w:bottom w:val="none" w:sz="0" w:space="0" w:color="auto"/>
        <w:right w:val="none" w:sz="0" w:space="0" w:color="auto"/>
      </w:divBdr>
      <w:divsChild>
        <w:div w:id="1603029666">
          <w:marLeft w:val="480"/>
          <w:marRight w:val="0"/>
          <w:marTop w:val="0"/>
          <w:marBottom w:val="0"/>
          <w:divBdr>
            <w:top w:val="none" w:sz="0" w:space="0" w:color="auto"/>
            <w:left w:val="none" w:sz="0" w:space="0" w:color="auto"/>
            <w:bottom w:val="none" w:sz="0" w:space="0" w:color="auto"/>
            <w:right w:val="none" w:sz="0" w:space="0" w:color="auto"/>
          </w:divBdr>
          <w:divsChild>
            <w:div w:id="20802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862">
      <w:bodyDiv w:val="1"/>
      <w:marLeft w:val="0"/>
      <w:marRight w:val="0"/>
      <w:marTop w:val="0"/>
      <w:marBottom w:val="0"/>
      <w:divBdr>
        <w:top w:val="none" w:sz="0" w:space="0" w:color="auto"/>
        <w:left w:val="none" w:sz="0" w:space="0" w:color="auto"/>
        <w:bottom w:val="none" w:sz="0" w:space="0" w:color="auto"/>
        <w:right w:val="none" w:sz="0" w:space="0" w:color="auto"/>
      </w:divBdr>
    </w:div>
    <w:div w:id="1283341494">
      <w:bodyDiv w:val="1"/>
      <w:marLeft w:val="0"/>
      <w:marRight w:val="0"/>
      <w:marTop w:val="0"/>
      <w:marBottom w:val="0"/>
      <w:divBdr>
        <w:top w:val="none" w:sz="0" w:space="0" w:color="auto"/>
        <w:left w:val="none" w:sz="0" w:space="0" w:color="auto"/>
        <w:bottom w:val="none" w:sz="0" w:space="0" w:color="auto"/>
        <w:right w:val="none" w:sz="0" w:space="0" w:color="auto"/>
      </w:divBdr>
      <w:divsChild>
        <w:div w:id="528419776">
          <w:marLeft w:val="480"/>
          <w:marRight w:val="0"/>
          <w:marTop w:val="0"/>
          <w:marBottom w:val="0"/>
          <w:divBdr>
            <w:top w:val="none" w:sz="0" w:space="0" w:color="auto"/>
            <w:left w:val="none" w:sz="0" w:space="0" w:color="auto"/>
            <w:bottom w:val="none" w:sz="0" w:space="0" w:color="auto"/>
            <w:right w:val="none" w:sz="0" w:space="0" w:color="auto"/>
          </w:divBdr>
          <w:divsChild>
            <w:div w:id="18455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732">
      <w:bodyDiv w:val="1"/>
      <w:marLeft w:val="0"/>
      <w:marRight w:val="0"/>
      <w:marTop w:val="0"/>
      <w:marBottom w:val="0"/>
      <w:divBdr>
        <w:top w:val="none" w:sz="0" w:space="0" w:color="auto"/>
        <w:left w:val="none" w:sz="0" w:space="0" w:color="auto"/>
        <w:bottom w:val="none" w:sz="0" w:space="0" w:color="auto"/>
        <w:right w:val="none" w:sz="0" w:space="0" w:color="auto"/>
      </w:divBdr>
      <w:divsChild>
        <w:div w:id="1997999677">
          <w:marLeft w:val="480"/>
          <w:marRight w:val="0"/>
          <w:marTop w:val="0"/>
          <w:marBottom w:val="0"/>
          <w:divBdr>
            <w:top w:val="none" w:sz="0" w:space="0" w:color="auto"/>
            <w:left w:val="none" w:sz="0" w:space="0" w:color="auto"/>
            <w:bottom w:val="none" w:sz="0" w:space="0" w:color="auto"/>
            <w:right w:val="none" w:sz="0" w:space="0" w:color="auto"/>
          </w:divBdr>
          <w:divsChild>
            <w:div w:id="18600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1891">
      <w:bodyDiv w:val="1"/>
      <w:marLeft w:val="0"/>
      <w:marRight w:val="0"/>
      <w:marTop w:val="0"/>
      <w:marBottom w:val="0"/>
      <w:divBdr>
        <w:top w:val="none" w:sz="0" w:space="0" w:color="auto"/>
        <w:left w:val="none" w:sz="0" w:space="0" w:color="auto"/>
        <w:bottom w:val="none" w:sz="0" w:space="0" w:color="auto"/>
        <w:right w:val="none" w:sz="0" w:space="0" w:color="auto"/>
      </w:divBdr>
      <w:divsChild>
        <w:div w:id="871456079">
          <w:marLeft w:val="0"/>
          <w:marRight w:val="0"/>
          <w:marTop w:val="0"/>
          <w:marBottom w:val="0"/>
          <w:divBdr>
            <w:top w:val="none" w:sz="0" w:space="0" w:color="auto"/>
            <w:left w:val="none" w:sz="0" w:space="0" w:color="auto"/>
            <w:bottom w:val="none" w:sz="0" w:space="0" w:color="auto"/>
            <w:right w:val="none" w:sz="0" w:space="0" w:color="auto"/>
          </w:divBdr>
          <w:divsChild>
            <w:div w:id="18204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873">
      <w:bodyDiv w:val="1"/>
      <w:marLeft w:val="0"/>
      <w:marRight w:val="0"/>
      <w:marTop w:val="0"/>
      <w:marBottom w:val="0"/>
      <w:divBdr>
        <w:top w:val="none" w:sz="0" w:space="0" w:color="auto"/>
        <w:left w:val="none" w:sz="0" w:space="0" w:color="auto"/>
        <w:bottom w:val="none" w:sz="0" w:space="0" w:color="auto"/>
        <w:right w:val="none" w:sz="0" w:space="0" w:color="auto"/>
      </w:divBdr>
      <w:divsChild>
        <w:div w:id="2057002409">
          <w:marLeft w:val="0"/>
          <w:marRight w:val="0"/>
          <w:marTop w:val="0"/>
          <w:marBottom w:val="0"/>
          <w:divBdr>
            <w:top w:val="none" w:sz="0" w:space="0" w:color="auto"/>
            <w:left w:val="none" w:sz="0" w:space="0" w:color="auto"/>
            <w:bottom w:val="none" w:sz="0" w:space="0" w:color="auto"/>
            <w:right w:val="none" w:sz="0" w:space="0" w:color="auto"/>
          </w:divBdr>
          <w:divsChild>
            <w:div w:id="17951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261">
      <w:bodyDiv w:val="1"/>
      <w:marLeft w:val="0"/>
      <w:marRight w:val="0"/>
      <w:marTop w:val="0"/>
      <w:marBottom w:val="0"/>
      <w:divBdr>
        <w:top w:val="none" w:sz="0" w:space="0" w:color="auto"/>
        <w:left w:val="none" w:sz="0" w:space="0" w:color="auto"/>
        <w:bottom w:val="none" w:sz="0" w:space="0" w:color="auto"/>
        <w:right w:val="none" w:sz="0" w:space="0" w:color="auto"/>
      </w:divBdr>
      <w:divsChild>
        <w:div w:id="945818196">
          <w:marLeft w:val="480"/>
          <w:marRight w:val="0"/>
          <w:marTop w:val="0"/>
          <w:marBottom w:val="0"/>
          <w:divBdr>
            <w:top w:val="none" w:sz="0" w:space="0" w:color="auto"/>
            <w:left w:val="none" w:sz="0" w:space="0" w:color="auto"/>
            <w:bottom w:val="none" w:sz="0" w:space="0" w:color="auto"/>
            <w:right w:val="none" w:sz="0" w:space="0" w:color="auto"/>
          </w:divBdr>
          <w:divsChild>
            <w:div w:id="3022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1537">
      <w:bodyDiv w:val="1"/>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48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6837">
      <w:bodyDiv w:val="1"/>
      <w:marLeft w:val="0"/>
      <w:marRight w:val="0"/>
      <w:marTop w:val="0"/>
      <w:marBottom w:val="0"/>
      <w:divBdr>
        <w:top w:val="none" w:sz="0" w:space="0" w:color="auto"/>
        <w:left w:val="none" w:sz="0" w:space="0" w:color="auto"/>
        <w:bottom w:val="none" w:sz="0" w:space="0" w:color="auto"/>
        <w:right w:val="none" w:sz="0" w:space="0" w:color="auto"/>
      </w:divBdr>
      <w:divsChild>
        <w:div w:id="380517602">
          <w:marLeft w:val="0"/>
          <w:marRight w:val="0"/>
          <w:marTop w:val="0"/>
          <w:marBottom w:val="0"/>
          <w:divBdr>
            <w:top w:val="none" w:sz="0" w:space="0" w:color="auto"/>
            <w:left w:val="none" w:sz="0" w:space="0" w:color="auto"/>
            <w:bottom w:val="none" w:sz="0" w:space="0" w:color="auto"/>
            <w:right w:val="none" w:sz="0" w:space="0" w:color="auto"/>
          </w:divBdr>
          <w:divsChild>
            <w:div w:id="773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249">
      <w:bodyDiv w:val="1"/>
      <w:marLeft w:val="0"/>
      <w:marRight w:val="0"/>
      <w:marTop w:val="0"/>
      <w:marBottom w:val="0"/>
      <w:divBdr>
        <w:top w:val="none" w:sz="0" w:space="0" w:color="auto"/>
        <w:left w:val="none" w:sz="0" w:space="0" w:color="auto"/>
        <w:bottom w:val="none" w:sz="0" w:space="0" w:color="auto"/>
        <w:right w:val="none" w:sz="0" w:space="0" w:color="auto"/>
      </w:divBdr>
      <w:divsChild>
        <w:div w:id="1885871355">
          <w:marLeft w:val="0"/>
          <w:marRight w:val="0"/>
          <w:marTop w:val="0"/>
          <w:marBottom w:val="0"/>
          <w:divBdr>
            <w:top w:val="none" w:sz="0" w:space="0" w:color="auto"/>
            <w:left w:val="none" w:sz="0" w:space="0" w:color="auto"/>
            <w:bottom w:val="none" w:sz="0" w:space="0" w:color="auto"/>
            <w:right w:val="none" w:sz="0" w:space="0" w:color="auto"/>
          </w:divBdr>
          <w:divsChild>
            <w:div w:id="15729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1930">
      <w:bodyDiv w:val="1"/>
      <w:marLeft w:val="0"/>
      <w:marRight w:val="0"/>
      <w:marTop w:val="0"/>
      <w:marBottom w:val="0"/>
      <w:divBdr>
        <w:top w:val="none" w:sz="0" w:space="0" w:color="auto"/>
        <w:left w:val="none" w:sz="0" w:space="0" w:color="auto"/>
        <w:bottom w:val="none" w:sz="0" w:space="0" w:color="auto"/>
        <w:right w:val="none" w:sz="0" w:space="0" w:color="auto"/>
      </w:divBdr>
      <w:divsChild>
        <w:div w:id="274486780">
          <w:marLeft w:val="0"/>
          <w:marRight w:val="0"/>
          <w:marTop w:val="0"/>
          <w:marBottom w:val="0"/>
          <w:divBdr>
            <w:top w:val="none" w:sz="0" w:space="0" w:color="auto"/>
            <w:left w:val="none" w:sz="0" w:space="0" w:color="auto"/>
            <w:bottom w:val="none" w:sz="0" w:space="0" w:color="auto"/>
            <w:right w:val="none" w:sz="0" w:space="0" w:color="auto"/>
          </w:divBdr>
          <w:divsChild>
            <w:div w:id="3302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410">
      <w:bodyDiv w:val="1"/>
      <w:marLeft w:val="0"/>
      <w:marRight w:val="0"/>
      <w:marTop w:val="0"/>
      <w:marBottom w:val="0"/>
      <w:divBdr>
        <w:top w:val="none" w:sz="0" w:space="0" w:color="auto"/>
        <w:left w:val="none" w:sz="0" w:space="0" w:color="auto"/>
        <w:bottom w:val="none" w:sz="0" w:space="0" w:color="auto"/>
        <w:right w:val="none" w:sz="0" w:space="0" w:color="auto"/>
      </w:divBdr>
      <w:divsChild>
        <w:div w:id="1234269097">
          <w:marLeft w:val="480"/>
          <w:marRight w:val="0"/>
          <w:marTop w:val="0"/>
          <w:marBottom w:val="0"/>
          <w:divBdr>
            <w:top w:val="none" w:sz="0" w:space="0" w:color="auto"/>
            <w:left w:val="none" w:sz="0" w:space="0" w:color="auto"/>
            <w:bottom w:val="none" w:sz="0" w:space="0" w:color="auto"/>
            <w:right w:val="none" w:sz="0" w:space="0" w:color="auto"/>
          </w:divBdr>
          <w:divsChild>
            <w:div w:id="205409131">
              <w:marLeft w:val="0"/>
              <w:marRight w:val="0"/>
              <w:marTop w:val="0"/>
              <w:marBottom w:val="240"/>
              <w:divBdr>
                <w:top w:val="none" w:sz="0" w:space="0" w:color="auto"/>
                <w:left w:val="none" w:sz="0" w:space="0" w:color="auto"/>
                <w:bottom w:val="none" w:sz="0" w:space="0" w:color="auto"/>
                <w:right w:val="none" w:sz="0" w:space="0" w:color="auto"/>
              </w:divBdr>
            </w:div>
            <w:div w:id="16459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2994">
      <w:bodyDiv w:val="1"/>
      <w:marLeft w:val="0"/>
      <w:marRight w:val="0"/>
      <w:marTop w:val="0"/>
      <w:marBottom w:val="0"/>
      <w:divBdr>
        <w:top w:val="none" w:sz="0" w:space="0" w:color="auto"/>
        <w:left w:val="none" w:sz="0" w:space="0" w:color="auto"/>
        <w:bottom w:val="none" w:sz="0" w:space="0" w:color="auto"/>
        <w:right w:val="none" w:sz="0" w:space="0" w:color="auto"/>
      </w:divBdr>
    </w:div>
    <w:div w:id="1460757830">
      <w:bodyDiv w:val="1"/>
      <w:marLeft w:val="0"/>
      <w:marRight w:val="0"/>
      <w:marTop w:val="0"/>
      <w:marBottom w:val="0"/>
      <w:divBdr>
        <w:top w:val="none" w:sz="0" w:space="0" w:color="auto"/>
        <w:left w:val="none" w:sz="0" w:space="0" w:color="auto"/>
        <w:bottom w:val="none" w:sz="0" w:space="0" w:color="auto"/>
        <w:right w:val="none" w:sz="0" w:space="0" w:color="auto"/>
      </w:divBdr>
      <w:divsChild>
        <w:div w:id="1816750987">
          <w:marLeft w:val="0"/>
          <w:marRight w:val="0"/>
          <w:marTop w:val="0"/>
          <w:marBottom w:val="0"/>
          <w:divBdr>
            <w:top w:val="none" w:sz="0" w:space="0" w:color="auto"/>
            <w:left w:val="none" w:sz="0" w:space="0" w:color="auto"/>
            <w:bottom w:val="none" w:sz="0" w:space="0" w:color="auto"/>
            <w:right w:val="none" w:sz="0" w:space="0" w:color="auto"/>
          </w:divBdr>
          <w:divsChild>
            <w:div w:id="14730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193">
      <w:bodyDiv w:val="1"/>
      <w:marLeft w:val="0"/>
      <w:marRight w:val="0"/>
      <w:marTop w:val="0"/>
      <w:marBottom w:val="0"/>
      <w:divBdr>
        <w:top w:val="none" w:sz="0" w:space="0" w:color="auto"/>
        <w:left w:val="none" w:sz="0" w:space="0" w:color="auto"/>
        <w:bottom w:val="none" w:sz="0" w:space="0" w:color="auto"/>
        <w:right w:val="none" w:sz="0" w:space="0" w:color="auto"/>
      </w:divBdr>
      <w:divsChild>
        <w:div w:id="419251327">
          <w:marLeft w:val="0"/>
          <w:marRight w:val="0"/>
          <w:marTop w:val="0"/>
          <w:marBottom w:val="0"/>
          <w:divBdr>
            <w:top w:val="none" w:sz="0" w:space="0" w:color="auto"/>
            <w:left w:val="none" w:sz="0" w:space="0" w:color="auto"/>
            <w:bottom w:val="none" w:sz="0" w:space="0" w:color="auto"/>
            <w:right w:val="none" w:sz="0" w:space="0" w:color="auto"/>
          </w:divBdr>
          <w:divsChild>
            <w:div w:id="3136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1288">
      <w:bodyDiv w:val="1"/>
      <w:marLeft w:val="0"/>
      <w:marRight w:val="0"/>
      <w:marTop w:val="0"/>
      <w:marBottom w:val="0"/>
      <w:divBdr>
        <w:top w:val="none" w:sz="0" w:space="0" w:color="auto"/>
        <w:left w:val="none" w:sz="0" w:space="0" w:color="auto"/>
        <w:bottom w:val="none" w:sz="0" w:space="0" w:color="auto"/>
        <w:right w:val="none" w:sz="0" w:space="0" w:color="auto"/>
      </w:divBdr>
      <w:divsChild>
        <w:div w:id="992684557">
          <w:marLeft w:val="0"/>
          <w:marRight w:val="0"/>
          <w:marTop w:val="0"/>
          <w:marBottom w:val="0"/>
          <w:divBdr>
            <w:top w:val="none" w:sz="0" w:space="0" w:color="auto"/>
            <w:left w:val="none" w:sz="0" w:space="0" w:color="auto"/>
            <w:bottom w:val="none" w:sz="0" w:space="0" w:color="auto"/>
            <w:right w:val="none" w:sz="0" w:space="0" w:color="auto"/>
          </w:divBdr>
          <w:divsChild>
            <w:div w:id="20425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1868">
      <w:bodyDiv w:val="1"/>
      <w:marLeft w:val="0"/>
      <w:marRight w:val="0"/>
      <w:marTop w:val="0"/>
      <w:marBottom w:val="0"/>
      <w:divBdr>
        <w:top w:val="none" w:sz="0" w:space="0" w:color="auto"/>
        <w:left w:val="none" w:sz="0" w:space="0" w:color="auto"/>
        <w:bottom w:val="none" w:sz="0" w:space="0" w:color="auto"/>
        <w:right w:val="none" w:sz="0" w:space="0" w:color="auto"/>
      </w:divBdr>
      <w:divsChild>
        <w:div w:id="426463727">
          <w:marLeft w:val="0"/>
          <w:marRight w:val="0"/>
          <w:marTop w:val="0"/>
          <w:marBottom w:val="0"/>
          <w:divBdr>
            <w:top w:val="none" w:sz="0" w:space="0" w:color="auto"/>
            <w:left w:val="none" w:sz="0" w:space="0" w:color="auto"/>
            <w:bottom w:val="none" w:sz="0" w:space="0" w:color="auto"/>
            <w:right w:val="none" w:sz="0" w:space="0" w:color="auto"/>
          </w:divBdr>
          <w:divsChild>
            <w:div w:id="9162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9224">
      <w:bodyDiv w:val="1"/>
      <w:marLeft w:val="0"/>
      <w:marRight w:val="0"/>
      <w:marTop w:val="0"/>
      <w:marBottom w:val="0"/>
      <w:divBdr>
        <w:top w:val="none" w:sz="0" w:space="0" w:color="auto"/>
        <w:left w:val="none" w:sz="0" w:space="0" w:color="auto"/>
        <w:bottom w:val="none" w:sz="0" w:space="0" w:color="auto"/>
        <w:right w:val="none" w:sz="0" w:space="0" w:color="auto"/>
      </w:divBdr>
      <w:divsChild>
        <w:div w:id="850071719">
          <w:marLeft w:val="0"/>
          <w:marRight w:val="0"/>
          <w:marTop w:val="0"/>
          <w:marBottom w:val="0"/>
          <w:divBdr>
            <w:top w:val="none" w:sz="0" w:space="0" w:color="auto"/>
            <w:left w:val="none" w:sz="0" w:space="0" w:color="auto"/>
            <w:bottom w:val="none" w:sz="0" w:space="0" w:color="auto"/>
            <w:right w:val="none" w:sz="0" w:space="0" w:color="auto"/>
          </w:divBdr>
          <w:divsChild>
            <w:div w:id="18701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01436">
      <w:bodyDiv w:val="1"/>
      <w:marLeft w:val="0"/>
      <w:marRight w:val="0"/>
      <w:marTop w:val="0"/>
      <w:marBottom w:val="0"/>
      <w:divBdr>
        <w:top w:val="none" w:sz="0" w:space="0" w:color="auto"/>
        <w:left w:val="none" w:sz="0" w:space="0" w:color="auto"/>
        <w:bottom w:val="none" w:sz="0" w:space="0" w:color="auto"/>
        <w:right w:val="none" w:sz="0" w:space="0" w:color="auto"/>
      </w:divBdr>
      <w:divsChild>
        <w:div w:id="251545147">
          <w:marLeft w:val="0"/>
          <w:marRight w:val="0"/>
          <w:marTop w:val="0"/>
          <w:marBottom w:val="0"/>
          <w:divBdr>
            <w:top w:val="none" w:sz="0" w:space="0" w:color="auto"/>
            <w:left w:val="none" w:sz="0" w:space="0" w:color="auto"/>
            <w:bottom w:val="none" w:sz="0" w:space="0" w:color="auto"/>
            <w:right w:val="none" w:sz="0" w:space="0" w:color="auto"/>
          </w:divBdr>
          <w:divsChild>
            <w:div w:id="1634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5272">
      <w:bodyDiv w:val="1"/>
      <w:marLeft w:val="0"/>
      <w:marRight w:val="0"/>
      <w:marTop w:val="0"/>
      <w:marBottom w:val="0"/>
      <w:divBdr>
        <w:top w:val="none" w:sz="0" w:space="0" w:color="auto"/>
        <w:left w:val="none" w:sz="0" w:space="0" w:color="auto"/>
        <w:bottom w:val="none" w:sz="0" w:space="0" w:color="auto"/>
        <w:right w:val="none" w:sz="0" w:space="0" w:color="auto"/>
      </w:divBdr>
      <w:divsChild>
        <w:div w:id="1543248613">
          <w:marLeft w:val="0"/>
          <w:marRight w:val="0"/>
          <w:marTop w:val="0"/>
          <w:marBottom w:val="0"/>
          <w:divBdr>
            <w:top w:val="none" w:sz="0" w:space="0" w:color="auto"/>
            <w:left w:val="none" w:sz="0" w:space="0" w:color="auto"/>
            <w:bottom w:val="none" w:sz="0" w:space="0" w:color="auto"/>
            <w:right w:val="none" w:sz="0" w:space="0" w:color="auto"/>
          </w:divBdr>
          <w:divsChild>
            <w:div w:id="461702280">
              <w:marLeft w:val="0"/>
              <w:marRight w:val="0"/>
              <w:marTop w:val="0"/>
              <w:marBottom w:val="0"/>
              <w:divBdr>
                <w:top w:val="none" w:sz="0" w:space="0" w:color="auto"/>
                <w:left w:val="none" w:sz="0" w:space="0" w:color="auto"/>
                <w:bottom w:val="none" w:sz="0" w:space="0" w:color="auto"/>
                <w:right w:val="none" w:sz="0" w:space="0" w:color="auto"/>
              </w:divBdr>
            </w:div>
            <w:div w:id="831599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289152">
      <w:bodyDiv w:val="1"/>
      <w:marLeft w:val="0"/>
      <w:marRight w:val="0"/>
      <w:marTop w:val="0"/>
      <w:marBottom w:val="0"/>
      <w:divBdr>
        <w:top w:val="none" w:sz="0" w:space="0" w:color="auto"/>
        <w:left w:val="none" w:sz="0" w:space="0" w:color="auto"/>
        <w:bottom w:val="none" w:sz="0" w:space="0" w:color="auto"/>
        <w:right w:val="none" w:sz="0" w:space="0" w:color="auto"/>
      </w:divBdr>
      <w:divsChild>
        <w:div w:id="2121486194">
          <w:marLeft w:val="0"/>
          <w:marRight w:val="0"/>
          <w:marTop w:val="0"/>
          <w:marBottom w:val="0"/>
          <w:divBdr>
            <w:top w:val="none" w:sz="0" w:space="0" w:color="auto"/>
            <w:left w:val="none" w:sz="0" w:space="0" w:color="auto"/>
            <w:bottom w:val="none" w:sz="0" w:space="0" w:color="auto"/>
            <w:right w:val="none" w:sz="0" w:space="0" w:color="auto"/>
          </w:divBdr>
          <w:divsChild>
            <w:div w:id="504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6421">
      <w:bodyDiv w:val="1"/>
      <w:marLeft w:val="0"/>
      <w:marRight w:val="0"/>
      <w:marTop w:val="0"/>
      <w:marBottom w:val="0"/>
      <w:divBdr>
        <w:top w:val="none" w:sz="0" w:space="0" w:color="auto"/>
        <w:left w:val="none" w:sz="0" w:space="0" w:color="auto"/>
        <w:bottom w:val="none" w:sz="0" w:space="0" w:color="auto"/>
        <w:right w:val="none" w:sz="0" w:space="0" w:color="auto"/>
      </w:divBdr>
      <w:divsChild>
        <w:div w:id="761072613">
          <w:marLeft w:val="0"/>
          <w:marRight w:val="0"/>
          <w:marTop w:val="0"/>
          <w:marBottom w:val="0"/>
          <w:divBdr>
            <w:top w:val="none" w:sz="0" w:space="0" w:color="auto"/>
            <w:left w:val="none" w:sz="0" w:space="0" w:color="auto"/>
            <w:bottom w:val="none" w:sz="0" w:space="0" w:color="auto"/>
            <w:right w:val="none" w:sz="0" w:space="0" w:color="auto"/>
          </w:divBdr>
          <w:divsChild>
            <w:div w:id="128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677">
      <w:bodyDiv w:val="1"/>
      <w:marLeft w:val="0"/>
      <w:marRight w:val="0"/>
      <w:marTop w:val="0"/>
      <w:marBottom w:val="0"/>
      <w:divBdr>
        <w:top w:val="none" w:sz="0" w:space="0" w:color="auto"/>
        <w:left w:val="none" w:sz="0" w:space="0" w:color="auto"/>
        <w:bottom w:val="none" w:sz="0" w:space="0" w:color="auto"/>
        <w:right w:val="none" w:sz="0" w:space="0" w:color="auto"/>
      </w:divBdr>
      <w:divsChild>
        <w:div w:id="443967014">
          <w:marLeft w:val="0"/>
          <w:marRight w:val="0"/>
          <w:marTop w:val="0"/>
          <w:marBottom w:val="0"/>
          <w:divBdr>
            <w:top w:val="none" w:sz="0" w:space="0" w:color="auto"/>
            <w:left w:val="none" w:sz="0" w:space="0" w:color="auto"/>
            <w:bottom w:val="none" w:sz="0" w:space="0" w:color="auto"/>
            <w:right w:val="none" w:sz="0" w:space="0" w:color="auto"/>
          </w:divBdr>
          <w:divsChild>
            <w:div w:id="1450397630">
              <w:marLeft w:val="0"/>
              <w:marRight w:val="0"/>
              <w:marTop w:val="0"/>
              <w:marBottom w:val="240"/>
              <w:divBdr>
                <w:top w:val="none" w:sz="0" w:space="0" w:color="auto"/>
                <w:left w:val="none" w:sz="0" w:space="0" w:color="auto"/>
                <w:bottom w:val="none" w:sz="0" w:space="0" w:color="auto"/>
                <w:right w:val="none" w:sz="0" w:space="0" w:color="auto"/>
              </w:divBdr>
            </w:div>
            <w:div w:id="1516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3932">
      <w:bodyDiv w:val="1"/>
      <w:marLeft w:val="0"/>
      <w:marRight w:val="0"/>
      <w:marTop w:val="0"/>
      <w:marBottom w:val="0"/>
      <w:divBdr>
        <w:top w:val="none" w:sz="0" w:space="0" w:color="auto"/>
        <w:left w:val="none" w:sz="0" w:space="0" w:color="auto"/>
        <w:bottom w:val="none" w:sz="0" w:space="0" w:color="auto"/>
        <w:right w:val="none" w:sz="0" w:space="0" w:color="auto"/>
      </w:divBdr>
      <w:divsChild>
        <w:div w:id="2086295120">
          <w:marLeft w:val="0"/>
          <w:marRight w:val="0"/>
          <w:marTop w:val="0"/>
          <w:marBottom w:val="0"/>
          <w:divBdr>
            <w:top w:val="none" w:sz="0" w:space="0" w:color="auto"/>
            <w:left w:val="none" w:sz="0" w:space="0" w:color="auto"/>
            <w:bottom w:val="none" w:sz="0" w:space="0" w:color="auto"/>
            <w:right w:val="none" w:sz="0" w:space="0" w:color="auto"/>
          </w:divBdr>
          <w:divsChild>
            <w:div w:id="16818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8949">
      <w:bodyDiv w:val="1"/>
      <w:marLeft w:val="0"/>
      <w:marRight w:val="0"/>
      <w:marTop w:val="0"/>
      <w:marBottom w:val="0"/>
      <w:divBdr>
        <w:top w:val="none" w:sz="0" w:space="0" w:color="auto"/>
        <w:left w:val="none" w:sz="0" w:space="0" w:color="auto"/>
        <w:bottom w:val="none" w:sz="0" w:space="0" w:color="auto"/>
        <w:right w:val="none" w:sz="0" w:space="0" w:color="auto"/>
      </w:divBdr>
    </w:div>
    <w:div w:id="1612780126">
      <w:bodyDiv w:val="1"/>
      <w:marLeft w:val="0"/>
      <w:marRight w:val="0"/>
      <w:marTop w:val="0"/>
      <w:marBottom w:val="0"/>
      <w:divBdr>
        <w:top w:val="none" w:sz="0" w:space="0" w:color="auto"/>
        <w:left w:val="none" w:sz="0" w:space="0" w:color="auto"/>
        <w:bottom w:val="none" w:sz="0" w:space="0" w:color="auto"/>
        <w:right w:val="none" w:sz="0" w:space="0" w:color="auto"/>
      </w:divBdr>
      <w:divsChild>
        <w:div w:id="1318996836">
          <w:marLeft w:val="0"/>
          <w:marRight w:val="0"/>
          <w:marTop w:val="0"/>
          <w:marBottom w:val="0"/>
          <w:divBdr>
            <w:top w:val="none" w:sz="0" w:space="0" w:color="auto"/>
            <w:left w:val="none" w:sz="0" w:space="0" w:color="auto"/>
            <w:bottom w:val="none" w:sz="0" w:space="0" w:color="auto"/>
            <w:right w:val="none" w:sz="0" w:space="0" w:color="auto"/>
          </w:divBdr>
          <w:divsChild>
            <w:div w:id="303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7053">
      <w:bodyDiv w:val="1"/>
      <w:marLeft w:val="0"/>
      <w:marRight w:val="0"/>
      <w:marTop w:val="0"/>
      <w:marBottom w:val="0"/>
      <w:divBdr>
        <w:top w:val="none" w:sz="0" w:space="0" w:color="auto"/>
        <w:left w:val="none" w:sz="0" w:space="0" w:color="auto"/>
        <w:bottom w:val="none" w:sz="0" w:space="0" w:color="auto"/>
        <w:right w:val="none" w:sz="0" w:space="0" w:color="auto"/>
      </w:divBdr>
      <w:divsChild>
        <w:div w:id="996231249">
          <w:marLeft w:val="480"/>
          <w:marRight w:val="0"/>
          <w:marTop w:val="0"/>
          <w:marBottom w:val="0"/>
          <w:divBdr>
            <w:top w:val="none" w:sz="0" w:space="0" w:color="auto"/>
            <w:left w:val="none" w:sz="0" w:space="0" w:color="auto"/>
            <w:bottom w:val="none" w:sz="0" w:space="0" w:color="auto"/>
            <w:right w:val="none" w:sz="0" w:space="0" w:color="auto"/>
          </w:divBdr>
          <w:divsChild>
            <w:div w:id="20296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8511">
      <w:bodyDiv w:val="1"/>
      <w:marLeft w:val="0"/>
      <w:marRight w:val="0"/>
      <w:marTop w:val="0"/>
      <w:marBottom w:val="0"/>
      <w:divBdr>
        <w:top w:val="none" w:sz="0" w:space="0" w:color="auto"/>
        <w:left w:val="none" w:sz="0" w:space="0" w:color="auto"/>
        <w:bottom w:val="none" w:sz="0" w:space="0" w:color="auto"/>
        <w:right w:val="none" w:sz="0" w:space="0" w:color="auto"/>
      </w:divBdr>
      <w:divsChild>
        <w:div w:id="309096361">
          <w:marLeft w:val="0"/>
          <w:marRight w:val="0"/>
          <w:marTop w:val="0"/>
          <w:marBottom w:val="0"/>
          <w:divBdr>
            <w:top w:val="none" w:sz="0" w:space="0" w:color="auto"/>
            <w:left w:val="none" w:sz="0" w:space="0" w:color="auto"/>
            <w:bottom w:val="none" w:sz="0" w:space="0" w:color="auto"/>
            <w:right w:val="none" w:sz="0" w:space="0" w:color="auto"/>
          </w:divBdr>
          <w:divsChild>
            <w:div w:id="7271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7413">
      <w:bodyDiv w:val="1"/>
      <w:marLeft w:val="0"/>
      <w:marRight w:val="0"/>
      <w:marTop w:val="0"/>
      <w:marBottom w:val="0"/>
      <w:divBdr>
        <w:top w:val="none" w:sz="0" w:space="0" w:color="auto"/>
        <w:left w:val="none" w:sz="0" w:space="0" w:color="auto"/>
        <w:bottom w:val="none" w:sz="0" w:space="0" w:color="auto"/>
        <w:right w:val="none" w:sz="0" w:space="0" w:color="auto"/>
      </w:divBdr>
      <w:divsChild>
        <w:div w:id="110560879">
          <w:marLeft w:val="0"/>
          <w:marRight w:val="0"/>
          <w:marTop w:val="0"/>
          <w:marBottom w:val="0"/>
          <w:divBdr>
            <w:top w:val="none" w:sz="0" w:space="0" w:color="auto"/>
            <w:left w:val="none" w:sz="0" w:space="0" w:color="auto"/>
            <w:bottom w:val="none" w:sz="0" w:space="0" w:color="auto"/>
            <w:right w:val="none" w:sz="0" w:space="0" w:color="auto"/>
          </w:divBdr>
          <w:divsChild>
            <w:div w:id="1051349727">
              <w:marLeft w:val="0"/>
              <w:marRight w:val="0"/>
              <w:marTop w:val="0"/>
              <w:marBottom w:val="240"/>
              <w:divBdr>
                <w:top w:val="none" w:sz="0" w:space="0" w:color="auto"/>
                <w:left w:val="none" w:sz="0" w:space="0" w:color="auto"/>
                <w:bottom w:val="none" w:sz="0" w:space="0" w:color="auto"/>
                <w:right w:val="none" w:sz="0" w:space="0" w:color="auto"/>
              </w:divBdr>
            </w:div>
            <w:div w:id="1608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4889">
      <w:bodyDiv w:val="1"/>
      <w:marLeft w:val="0"/>
      <w:marRight w:val="0"/>
      <w:marTop w:val="0"/>
      <w:marBottom w:val="0"/>
      <w:divBdr>
        <w:top w:val="none" w:sz="0" w:space="0" w:color="auto"/>
        <w:left w:val="none" w:sz="0" w:space="0" w:color="auto"/>
        <w:bottom w:val="none" w:sz="0" w:space="0" w:color="auto"/>
        <w:right w:val="none" w:sz="0" w:space="0" w:color="auto"/>
      </w:divBdr>
      <w:divsChild>
        <w:div w:id="148373626">
          <w:marLeft w:val="0"/>
          <w:marRight w:val="0"/>
          <w:marTop w:val="0"/>
          <w:marBottom w:val="0"/>
          <w:divBdr>
            <w:top w:val="none" w:sz="0" w:space="0" w:color="auto"/>
            <w:left w:val="none" w:sz="0" w:space="0" w:color="auto"/>
            <w:bottom w:val="none" w:sz="0" w:space="0" w:color="auto"/>
            <w:right w:val="none" w:sz="0" w:space="0" w:color="auto"/>
          </w:divBdr>
          <w:divsChild>
            <w:div w:id="8411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5031">
      <w:bodyDiv w:val="1"/>
      <w:marLeft w:val="0"/>
      <w:marRight w:val="0"/>
      <w:marTop w:val="0"/>
      <w:marBottom w:val="0"/>
      <w:divBdr>
        <w:top w:val="none" w:sz="0" w:space="0" w:color="auto"/>
        <w:left w:val="none" w:sz="0" w:space="0" w:color="auto"/>
        <w:bottom w:val="none" w:sz="0" w:space="0" w:color="auto"/>
        <w:right w:val="none" w:sz="0" w:space="0" w:color="auto"/>
      </w:divBdr>
    </w:div>
    <w:div w:id="1655983280">
      <w:bodyDiv w:val="1"/>
      <w:marLeft w:val="0"/>
      <w:marRight w:val="0"/>
      <w:marTop w:val="0"/>
      <w:marBottom w:val="0"/>
      <w:divBdr>
        <w:top w:val="none" w:sz="0" w:space="0" w:color="auto"/>
        <w:left w:val="none" w:sz="0" w:space="0" w:color="auto"/>
        <w:bottom w:val="none" w:sz="0" w:space="0" w:color="auto"/>
        <w:right w:val="none" w:sz="0" w:space="0" w:color="auto"/>
      </w:divBdr>
      <w:divsChild>
        <w:div w:id="419370091">
          <w:marLeft w:val="0"/>
          <w:marRight w:val="0"/>
          <w:marTop w:val="0"/>
          <w:marBottom w:val="0"/>
          <w:divBdr>
            <w:top w:val="none" w:sz="0" w:space="0" w:color="auto"/>
            <w:left w:val="none" w:sz="0" w:space="0" w:color="auto"/>
            <w:bottom w:val="none" w:sz="0" w:space="0" w:color="auto"/>
            <w:right w:val="none" w:sz="0" w:space="0" w:color="auto"/>
          </w:divBdr>
          <w:divsChild>
            <w:div w:id="1098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0903">
      <w:bodyDiv w:val="1"/>
      <w:marLeft w:val="0"/>
      <w:marRight w:val="0"/>
      <w:marTop w:val="0"/>
      <w:marBottom w:val="0"/>
      <w:divBdr>
        <w:top w:val="none" w:sz="0" w:space="0" w:color="auto"/>
        <w:left w:val="none" w:sz="0" w:space="0" w:color="auto"/>
        <w:bottom w:val="none" w:sz="0" w:space="0" w:color="auto"/>
        <w:right w:val="none" w:sz="0" w:space="0" w:color="auto"/>
      </w:divBdr>
      <w:divsChild>
        <w:div w:id="1665550113">
          <w:marLeft w:val="0"/>
          <w:marRight w:val="0"/>
          <w:marTop w:val="0"/>
          <w:marBottom w:val="0"/>
          <w:divBdr>
            <w:top w:val="none" w:sz="0" w:space="0" w:color="auto"/>
            <w:left w:val="none" w:sz="0" w:space="0" w:color="auto"/>
            <w:bottom w:val="none" w:sz="0" w:space="0" w:color="auto"/>
            <w:right w:val="none" w:sz="0" w:space="0" w:color="auto"/>
          </w:divBdr>
          <w:divsChild>
            <w:div w:id="1137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3312">
      <w:bodyDiv w:val="1"/>
      <w:marLeft w:val="0"/>
      <w:marRight w:val="0"/>
      <w:marTop w:val="0"/>
      <w:marBottom w:val="0"/>
      <w:divBdr>
        <w:top w:val="none" w:sz="0" w:space="0" w:color="auto"/>
        <w:left w:val="none" w:sz="0" w:space="0" w:color="auto"/>
        <w:bottom w:val="none" w:sz="0" w:space="0" w:color="auto"/>
        <w:right w:val="none" w:sz="0" w:space="0" w:color="auto"/>
      </w:divBdr>
      <w:divsChild>
        <w:div w:id="562985598">
          <w:marLeft w:val="0"/>
          <w:marRight w:val="0"/>
          <w:marTop w:val="0"/>
          <w:marBottom w:val="0"/>
          <w:divBdr>
            <w:top w:val="none" w:sz="0" w:space="0" w:color="auto"/>
            <w:left w:val="none" w:sz="0" w:space="0" w:color="auto"/>
            <w:bottom w:val="none" w:sz="0" w:space="0" w:color="auto"/>
            <w:right w:val="none" w:sz="0" w:space="0" w:color="auto"/>
          </w:divBdr>
          <w:divsChild>
            <w:div w:id="209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410">
      <w:bodyDiv w:val="1"/>
      <w:marLeft w:val="0"/>
      <w:marRight w:val="0"/>
      <w:marTop w:val="0"/>
      <w:marBottom w:val="0"/>
      <w:divBdr>
        <w:top w:val="none" w:sz="0" w:space="0" w:color="auto"/>
        <w:left w:val="none" w:sz="0" w:space="0" w:color="auto"/>
        <w:bottom w:val="none" w:sz="0" w:space="0" w:color="auto"/>
        <w:right w:val="none" w:sz="0" w:space="0" w:color="auto"/>
      </w:divBdr>
      <w:divsChild>
        <w:div w:id="1237280865">
          <w:marLeft w:val="0"/>
          <w:marRight w:val="0"/>
          <w:marTop w:val="0"/>
          <w:marBottom w:val="0"/>
          <w:divBdr>
            <w:top w:val="none" w:sz="0" w:space="0" w:color="auto"/>
            <w:left w:val="none" w:sz="0" w:space="0" w:color="auto"/>
            <w:bottom w:val="none" w:sz="0" w:space="0" w:color="auto"/>
            <w:right w:val="none" w:sz="0" w:space="0" w:color="auto"/>
          </w:divBdr>
          <w:divsChild>
            <w:div w:id="14782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432">
      <w:bodyDiv w:val="1"/>
      <w:marLeft w:val="0"/>
      <w:marRight w:val="0"/>
      <w:marTop w:val="0"/>
      <w:marBottom w:val="0"/>
      <w:divBdr>
        <w:top w:val="none" w:sz="0" w:space="0" w:color="auto"/>
        <w:left w:val="none" w:sz="0" w:space="0" w:color="auto"/>
        <w:bottom w:val="none" w:sz="0" w:space="0" w:color="auto"/>
        <w:right w:val="none" w:sz="0" w:space="0" w:color="auto"/>
      </w:divBdr>
      <w:divsChild>
        <w:div w:id="1536772714">
          <w:marLeft w:val="480"/>
          <w:marRight w:val="0"/>
          <w:marTop w:val="0"/>
          <w:marBottom w:val="0"/>
          <w:divBdr>
            <w:top w:val="none" w:sz="0" w:space="0" w:color="auto"/>
            <w:left w:val="none" w:sz="0" w:space="0" w:color="auto"/>
            <w:bottom w:val="none" w:sz="0" w:space="0" w:color="auto"/>
            <w:right w:val="none" w:sz="0" w:space="0" w:color="auto"/>
          </w:divBdr>
          <w:divsChild>
            <w:div w:id="97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5043">
      <w:bodyDiv w:val="1"/>
      <w:marLeft w:val="0"/>
      <w:marRight w:val="0"/>
      <w:marTop w:val="0"/>
      <w:marBottom w:val="0"/>
      <w:divBdr>
        <w:top w:val="none" w:sz="0" w:space="0" w:color="auto"/>
        <w:left w:val="none" w:sz="0" w:space="0" w:color="auto"/>
        <w:bottom w:val="none" w:sz="0" w:space="0" w:color="auto"/>
        <w:right w:val="none" w:sz="0" w:space="0" w:color="auto"/>
      </w:divBdr>
      <w:divsChild>
        <w:div w:id="1705907574">
          <w:marLeft w:val="0"/>
          <w:marRight w:val="0"/>
          <w:marTop w:val="0"/>
          <w:marBottom w:val="0"/>
          <w:divBdr>
            <w:top w:val="none" w:sz="0" w:space="0" w:color="auto"/>
            <w:left w:val="none" w:sz="0" w:space="0" w:color="auto"/>
            <w:bottom w:val="none" w:sz="0" w:space="0" w:color="auto"/>
            <w:right w:val="none" w:sz="0" w:space="0" w:color="auto"/>
          </w:divBdr>
          <w:divsChild>
            <w:div w:id="11181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7966">
      <w:bodyDiv w:val="1"/>
      <w:marLeft w:val="0"/>
      <w:marRight w:val="0"/>
      <w:marTop w:val="0"/>
      <w:marBottom w:val="0"/>
      <w:divBdr>
        <w:top w:val="none" w:sz="0" w:space="0" w:color="auto"/>
        <w:left w:val="none" w:sz="0" w:space="0" w:color="auto"/>
        <w:bottom w:val="none" w:sz="0" w:space="0" w:color="auto"/>
        <w:right w:val="none" w:sz="0" w:space="0" w:color="auto"/>
      </w:divBdr>
      <w:divsChild>
        <w:div w:id="119612892">
          <w:marLeft w:val="480"/>
          <w:marRight w:val="0"/>
          <w:marTop w:val="0"/>
          <w:marBottom w:val="0"/>
          <w:divBdr>
            <w:top w:val="none" w:sz="0" w:space="0" w:color="auto"/>
            <w:left w:val="none" w:sz="0" w:space="0" w:color="auto"/>
            <w:bottom w:val="none" w:sz="0" w:space="0" w:color="auto"/>
            <w:right w:val="none" w:sz="0" w:space="0" w:color="auto"/>
          </w:divBdr>
          <w:divsChild>
            <w:div w:id="20198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2759">
      <w:bodyDiv w:val="1"/>
      <w:marLeft w:val="0"/>
      <w:marRight w:val="0"/>
      <w:marTop w:val="0"/>
      <w:marBottom w:val="0"/>
      <w:divBdr>
        <w:top w:val="none" w:sz="0" w:space="0" w:color="auto"/>
        <w:left w:val="none" w:sz="0" w:space="0" w:color="auto"/>
        <w:bottom w:val="none" w:sz="0" w:space="0" w:color="auto"/>
        <w:right w:val="none" w:sz="0" w:space="0" w:color="auto"/>
      </w:divBdr>
      <w:divsChild>
        <w:div w:id="1803839661">
          <w:marLeft w:val="0"/>
          <w:marRight w:val="0"/>
          <w:marTop w:val="0"/>
          <w:marBottom w:val="0"/>
          <w:divBdr>
            <w:top w:val="none" w:sz="0" w:space="0" w:color="auto"/>
            <w:left w:val="none" w:sz="0" w:space="0" w:color="auto"/>
            <w:bottom w:val="none" w:sz="0" w:space="0" w:color="auto"/>
            <w:right w:val="none" w:sz="0" w:space="0" w:color="auto"/>
          </w:divBdr>
          <w:divsChild>
            <w:div w:id="17429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631">
      <w:bodyDiv w:val="1"/>
      <w:marLeft w:val="0"/>
      <w:marRight w:val="0"/>
      <w:marTop w:val="0"/>
      <w:marBottom w:val="0"/>
      <w:divBdr>
        <w:top w:val="none" w:sz="0" w:space="0" w:color="auto"/>
        <w:left w:val="none" w:sz="0" w:space="0" w:color="auto"/>
        <w:bottom w:val="none" w:sz="0" w:space="0" w:color="auto"/>
        <w:right w:val="none" w:sz="0" w:space="0" w:color="auto"/>
      </w:divBdr>
      <w:divsChild>
        <w:div w:id="1094403236">
          <w:marLeft w:val="0"/>
          <w:marRight w:val="0"/>
          <w:marTop w:val="0"/>
          <w:marBottom w:val="0"/>
          <w:divBdr>
            <w:top w:val="none" w:sz="0" w:space="0" w:color="auto"/>
            <w:left w:val="none" w:sz="0" w:space="0" w:color="auto"/>
            <w:bottom w:val="none" w:sz="0" w:space="0" w:color="auto"/>
            <w:right w:val="none" w:sz="0" w:space="0" w:color="auto"/>
          </w:divBdr>
          <w:divsChild>
            <w:div w:id="1413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8178">
      <w:bodyDiv w:val="1"/>
      <w:marLeft w:val="0"/>
      <w:marRight w:val="0"/>
      <w:marTop w:val="0"/>
      <w:marBottom w:val="0"/>
      <w:divBdr>
        <w:top w:val="none" w:sz="0" w:space="0" w:color="auto"/>
        <w:left w:val="none" w:sz="0" w:space="0" w:color="auto"/>
        <w:bottom w:val="none" w:sz="0" w:space="0" w:color="auto"/>
        <w:right w:val="none" w:sz="0" w:space="0" w:color="auto"/>
      </w:divBdr>
      <w:divsChild>
        <w:div w:id="411509058">
          <w:marLeft w:val="480"/>
          <w:marRight w:val="0"/>
          <w:marTop w:val="0"/>
          <w:marBottom w:val="0"/>
          <w:divBdr>
            <w:top w:val="none" w:sz="0" w:space="0" w:color="auto"/>
            <w:left w:val="none" w:sz="0" w:space="0" w:color="auto"/>
            <w:bottom w:val="none" w:sz="0" w:space="0" w:color="auto"/>
            <w:right w:val="none" w:sz="0" w:space="0" w:color="auto"/>
          </w:divBdr>
          <w:divsChild>
            <w:div w:id="20539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353">
      <w:bodyDiv w:val="1"/>
      <w:marLeft w:val="0"/>
      <w:marRight w:val="0"/>
      <w:marTop w:val="0"/>
      <w:marBottom w:val="0"/>
      <w:divBdr>
        <w:top w:val="none" w:sz="0" w:space="0" w:color="auto"/>
        <w:left w:val="none" w:sz="0" w:space="0" w:color="auto"/>
        <w:bottom w:val="none" w:sz="0" w:space="0" w:color="auto"/>
        <w:right w:val="none" w:sz="0" w:space="0" w:color="auto"/>
      </w:divBdr>
      <w:divsChild>
        <w:div w:id="682441745">
          <w:marLeft w:val="0"/>
          <w:marRight w:val="0"/>
          <w:marTop w:val="0"/>
          <w:marBottom w:val="0"/>
          <w:divBdr>
            <w:top w:val="none" w:sz="0" w:space="0" w:color="auto"/>
            <w:left w:val="none" w:sz="0" w:space="0" w:color="auto"/>
            <w:bottom w:val="none" w:sz="0" w:space="0" w:color="auto"/>
            <w:right w:val="none" w:sz="0" w:space="0" w:color="auto"/>
          </w:divBdr>
          <w:divsChild>
            <w:div w:id="1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519">
      <w:bodyDiv w:val="1"/>
      <w:marLeft w:val="0"/>
      <w:marRight w:val="0"/>
      <w:marTop w:val="0"/>
      <w:marBottom w:val="0"/>
      <w:divBdr>
        <w:top w:val="none" w:sz="0" w:space="0" w:color="auto"/>
        <w:left w:val="none" w:sz="0" w:space="0" w:color="auto"/>
        <w:bottom w:val="none" w:sz="0" w:space="0" w:color="auto"/>
        <w:right w:val="none" w:sz="0" w:space="0" w:color="auto"/>
      </w:divBdr>
      <w:divsChild>
        <w:div w:id="1285771870">
          <w:marLeft w:val="0"/>
          <w:marRight w:val="0"/>
          <w:marTop w:val="0"/>
          <w:marBottom w:val="0"/>
          <w:divBdr>
            <w:top w:val="none" w:sz="0" w:space="0" w:color="auto"/>
            <w:left w:val="none" w:sz="0" w:space="0" w:color="auto"/>
            <w:bottom w:val="none" w:sz="0" w:space="0" w:color="auto"/>
            <w:right w:val="none" w:sz="0" w:space="0" w:color="auto"/>
          </w:divBdr>
          <w:divsChild>
            <w:div w:id="1116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092">
      <w:bodyDiv w:val="1"/>
      <w:marLeft w:val="0"/>
      <w:marRight w:val="0"/>
      <w:marTop w:val="0"/>
      <w:marBottom w:val="0"/>
      <w:divBdr>
        <w:top w:val="none" w:sz="0" w:space="0" w:color="auto"/>
        <w:left w:val="none" w:sz="0" w:space="0" w:color="auto"/>
        <w:bottom w:val="none" w:sz="0" w:space="0" w:color="auto"/>
        <w:right w:val="none" w:sz="0" w:space="0" w:color="auto"/>
      </w:divBdr>
      <w:divsChild>
        <w:div w:id="1710297659">
          <w:marLeft w:val="0"/>
          <w:marRight w:val="0"/>
          <w:marTop w:val="0"/>
          <w:marBottom w:val="0"/>
          <w:divBdr>
            <w:top w:val="none" w:sz="0" w:space="0" w:color="auto"/>
            <w:left w:val="none" w:sz="0" w:space="0" w:color="auto"/>
            <w:bottom w:val="none" w:sz="0" w:space="0" w:color="auto"/>
            <w:right w:val="none" w:sz="0" w:space="0" w:color="auto"/>
          </w:divBdr>
          <w:divsChild>
            <w:div w:id="2727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5005">
      <w:bodyDiv w:val="1"/>
      <w:marLeft w:val="0"/>
      <w:marRight w:val="0"/>
      <w:marTop w:val="0"/>
      <w:marBottom w:val="0"/>
      <w:divBdr>
        <w:top w:val="none" w:sz="0" w:space="0" w:color="auto"/>
        <w:left w:val="none" w:sz="0" w:space="0" w:color="auto"/>
        <w:bottom w:val="none" w:sz="0" w:space="0" w:color="auto"/>
        <w:right w:val="none" w:sz="0" w:space="0" w:color="auto"/>
      </w:divBdr>
      <w:divsChild>
        <w:div w:id="215630368">
          <w:marLeft w:val="480"/>
          <w:marRight w:val="0"/>
          <w:marTop w:val="0"/>
          <w:marBottom w:val="0"/>
          <w:divBdr>
            <w:top w:val="none" w:sz="0" w:space="0" w:color="auto"/>
            <w:left w:val="none" w:sz="0" w:space="0" w:color="auto"/>
            <w:bottom w:val="none" w:sz="0" w:space="0" w:color="auto"/>
            <w:right w:val="none" w:sz="0" w:space="0" w:color="auto"/>
          </w:divBdr>
          <w:divsChild>
            <w:div w:id="873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0138">
      <w:bodyDiv w:val="1"/>
      <w:marLeft w:val="0"/>
      <w:marRight w:val="0"/>
      <w:marTop w:val="0"/>
      <w:marBottom w:val="0"/>
      <w:divBdr>
        <w:top w:val="none" w:sz="0" w:space="0" w:color="auto"/>
        <w:left w:val="none" w:sz="0" w:space="0" w:color="auto"/>
        <w:bottom w:val="none" w:sz="0" w:space="0" w:color="auto"/>
        <w:right w:val="none" w:sz="0" w:space="0" w:color="auto"/>
      </w:divBdr>
      <w:divsChild>
        <w:div w:id="752313170">
          <w:marLeft w:val="0"/>
          <w:marRight w:val="0"/>
          <w:marTop w:val="0"/>
          <w:marBottom w:val="0"/>
          <w:divBdr>
            <w:top w:val="none" w:sz="0" w:space="0" w:color="auto"/>
            <w:left w:val="none" w:sz="0" w:space="0" w:color="auto"/>
            <w:bottom w:val="none" w:sz="0" w:space="0" w:color="auto"/>
            <w:right w:val="none" w:sz="0" w:space="0" w:color="auto"/>
          </w:divBdr>
          <w:divsChild>
            <w:div w:id="21138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135">
      <w:bodyDiv w:val="1"/>
      <w:marLeft w:val="0"/>
      <w:marRight w:val="0"/>
      <w:marTop w:val="0"/>
      <w:marBottom w:val="0"/>
      <w:divBdr>
        <w:top w:val="none" w:sz="0" w:space="0" w:color="auto"/>
        <w:left w:val="none" w:sz="0" w:space="0" w:color="auto"/>
        <w:bottom w:val="none" w:sz="0" w:space="0" w:color="auto"/>
        <w:right w:val="none" w:sz="0" w:space="0" w:color="auto"/>
      </w:divBdr>
      <w:divsChild>
        <w:div w:id="2090343792">
          <w:marLeft w:val="0"/>
          <w:marRight w:val="0"/>
          <w:marTop w:val="0"/>
          <w:marBottom w:val="0"/>
          <w:divBdr>
            <w:top w:val="none" w:sz="0" w:space="0" w:color="auto"/>
            <w:left w:val="none" w:sz="0" w:space="0" w:color="auto"/>
            <w:bottom w:val="none" w:sz="0" w:space="0" w:color="auto"/>
            <w:right w:val="none" w:sz="0" w:space="0" w:color="auto"/>
          </w:divBdr>
          <w:divsChild>
            <w:div w:id="20883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0380">
      <w:bodyDiv w:val="1"/>
      <w:marLeft w:val="0"/>
      <w:marRight w:val="0"/>
      <w:marTop w:val="0"/>
      <w:marBottom w:val="0"/>
      <w:divBdr>
        <w:top w:val="none" w:sz="0" w:space="0" w:color="auto"/>
        <w:left w:val="none" w:sz="0" w:space="0" w:color="auto"/>
        <w:bottom w:val="none" w:sz="0" w:space="0" w:color="auto"/>
        <w:right w:val="none" w:sz="0" w:space="0" w:color="auto"/>
      </w:divBdr>
      <w:divsChild>
        <w:div w:id="544801605">
          <w:marLeft w:val="0"/>
          <w:marRight w:val="0"/>
          <w:marTop w:val="0"/>
          <w:marBottom w:val="0"/>
          <w:divBdr>
            <w:top w:val="none" w:sz="0" w:space="0" w:color="auto"/>
            <w:left w:val="none" w:sz="0" w:space="0" w:color="auto"/>
            <w:bottom w:val="none" w:sz="0" w:space="0" w:color="auto"/>
            <w:right w:val="none" w:sz="0" w:space="0" w:color="auto"/>
          </w:divBdr>
          <w:divsChild>
            <w:div w:id="10058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2521">
      <w:bodyDiv w:val="1"/>
      <w:marLeft w:val="0"/>
      <w:marRight w:val="0"/>
      <w:marTop w:val="0"/>
      <w:marBottom w:val="0"/>
      <w:divBdr>
        <w:top w:val="none" w:sz="0" w:space="0" w:color="auto"/>
        <w:left w:val="none" w:sz="0" w:space="0" w:color="auto"/>
        <w:bottom w:val="none" w:sz="0" w:space="0" w:color="auto"/>
        <w:right w:val="none" w:sz="0" w:space="0" w:color="auto"/>
      </w:divBdr>
      <w:divsChild>
        <w:div w:id="317926129">
          <w:marLeft w:val="0"/>
          <w:marRight w:val="0"/>
          <w:marTop w:val="0"/>
          <w:marBottom w:val="0"/>
          <w:divBdr>
            <w:top w:val="none" w:sz="0" w:space="0" w:color="auto"/>
            <w:left w:val="none" w:sz="0" w:space="0" w:color="auto"/>
            <w:bottom w:val="none" w:sz="0" w:space="0" w:color="auto"/>
            <w:right w:val="none" w:sz="0" w:space="0" w:color="auto"/>
          </w:divBdr>
          <w:divsChild>
            <w:div w:id="345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57198">
      <w:bodyDiv w:val="1"/>
      <w:marLeft w:val="0"/>
      <w:marRight w:val="0"/>
      <w:marTop w:val="0"/>
      <w:marBottom w:val="0"/>
      <w:divBdr>
        <w:top w:val="none" w:sz="0" w:space="0" w:color="auto"/>
        <w:left w:val="none" w:sz="0" w:space="0" w:color="auto"/>
        <w:bottom w:val="none" w:sz="0" w:space="0" w:color="auto"/>
        <w:right w:val="none" w:sz="0" w:space="0" w:color="auto"/>
      </w:divBdr>
      <w:divsChild>
        <w:div w:id="543367550">
          <w:marLeft w:val="480"/>
          <w:marRight w:val="0"/>
          <w:marTop w:val="0"/>
          <w:marBottom w:val="0"/>
          <w:divBdr>
            <w:top w:val="none" w:sz="0" w:space="0" w:color="auto"/>
            <w:left w:val="none" w:sz="0" w:space="0" w:color="auto"/>
            <w:bottom w:val="none" w:sz="0" w:space="0" w:color="auto"/>
            <w:right w:val="none" w:sz="0" w:space="0" w:color="auto"/>
          </w:divBdr>
          <w:divsChild>
            <w:div w:id="15695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1367">
      <w:bodyDiv w:val="1"/>
      <w:marLeft w:val="0"/>
      <w:marRight w:val="0"/>
      <w:marTop w:val="0"/>
      <w:marBottom w:val="0"/>
      <w:divBdr>
        <w:top w:val="none" w:sz="0" w:space="0" w:color="auto"/>
        <w:left w:val="none" w:sz="0" w:space="0" w:color="auto"/>
        <w:bottom w:val="none" w:sz="0" w:space="0" w:color="auto"/>
        <w:right w:val="none" w:sz="0" w:space="0" w:color="auto"/>
      </w:divBdr>
      <w:divsChild>
        <w:div w:id="354772495">
          <w:marLeft w:val="0"/>
          <w:marRight w:val="0"/>
          <w:marTop w:val="0"/>
          <w:marBottom w:val="0"/>
          <w:divBdr>
            <w:top w:val="none" w:sz="0" w:space="0" w:color="auto"/>
            <w:left w:val="none" w:sz="0" w:space="0" w:color="auto"/>
            <w:bottom w:val="none" w:sz="0" w:space="0" w:color="auto"/>
            <w:right w:val="none" w:sz="0" w:space="0" w:color="auto"/>
          </w:divBdr>
          <w:divsChild>
            <w:div w:id="1848859144">
              <w:marLeft w:val="0"/>
              <w:marRight w:val="0"/>
              <w:marTop w:val="0"/>
              <w:marBottom w:val="0"/>
              <w:divBdr>
                <w:top w:val="none" w:sz="0" w:space="0" w:color="auto"/>
                <w:left w:val="none" w:sz="0" w:space="0" w:color="auto"/>
                <w:bottom w:val="none" w:sz="0" w:space="0" w:color="auto"/>
                <w:right w:val="none" w:sz="0" w:space="0" w:color="auto"/>
              </w:divBdr>
            </w:div>
            <w:div w:id="209081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1588346">
      <w:bodyDiv w:val="1"/>
      <w:marLeft w:val="0"/>
      <w:marRight w:val="0"/>
      <w:marTop w:val="0"/>
      <w:marBottom w:val="0"/>
      <w:divBdr>
        <w:top w:val="none" w:sz="0" w:space="0" w:color="auto"/>
        <w:left w:val="none" w:sz="0" w:space="0" w:color="auto"/>
        <w:bottom w:val="none" w:sz="0" w:space="0" w:color="auto"/>
        <w:right w:val="none" w:sz="0" w:space="0" w:color="auto"/>
      </w:divBdr>
      <w:divsChild>
        <w:div w:id="110900748">
          <w:marLeft w:val="480"/>
          <w:marRight w:val="0"/>
          <w:marTop w:val="0"/>
          <w:marBottom w:val="0"/>
          <w:divBdr>
            <w:top w:val="none" w:sz="0" w:space="0" w:color="auto"/>
            <w:left w:val="none" w:sz="0" w:space="0" w:color="auto"/>
            <w:bottom w:val="none" w:sz="0" w:space="0" w:color="auto"/>
            <w:right w:val="none" w:sz="0" w:space="0" w:color="auto"/>
          </w:divBdr>
          <w:divsChild>
            <w:div w:id="5504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045">
      <w:bodyDiv w:val="1"/>
      <w:marLeft w:val="0"/>
      <w:marRight w:val="0"/>
      <w:marTop w:val="0"/>
      <w:marBottom w:val="0"/>
      <w:divBdr>
        <w:top w:val="none" w:sz="0" w:space="0" w:color="auto"/>
        <w:left w:val="none" w:sz="0" w:space="0" w:color="auto"/>
        <w:bottom w:val="none" w:sz="0" w:space="0" w:color="auto"/>
        <w:right w:val="none" w:sz="0" w:space="0" w:color="auto"/>
      </w:divBdr>
    </w:div>
    <w:div w:id="2084720777">
      <w:bodyDiv w:val="1"/>
      <w:marLeft w:val="0"/>
      <w:marRight w:val="0"/>
      <w:marTop w:val="0"/>
      <w:marBottom w:val="0"/>
      <w:divBdr>
        <w:top w:val="none" w:sz="0" w:space="0" w:color="auto"/>
        <w:left w:val="none" w:sz="0" w:space="0" w:color="auto"/>
        <w:bottom w:val="none" w:sz="0" w:space="0" w:color="auto"/>
        <w:right w:val="none" w:sz="0" w:space="0" w:color="auto"/>
      </w:divBdr>
      <w:divsChild>
        <w:div w:id="326902546">
          <w:marLeft w:val="480"/>
          <w:marRight w:val="0"/>
          <w:marTop w:val="0"/>
          <w:marBottom w:val="0"/>
          <w:divBdr>
            <w:top w:val="none" w:sz="0" w:space="0" w:color="auto"/>
            <w:left w:val="none" w:sz="0" w:space="0" w:color="auto"/>
            <w:bottom w:val="none" w:sz="0" w:space="0" w:color="auto"/>
            <w:right w:val="none" w:sz="0" w:space="0" w:color="auto"/>
          </w:divBdr>
          <w:divsChild>
            <w:div w:id="5550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7745">
      <w:bodyDiv w:val="1"/>
      <w:marLeft w:val="0"/>
      <w:marRight w:val="0"/>
      <w:marTop w:val="0"/>
      <w:marBottom w:val="0"/>
      <w:divBdr>
        <w:top w:val="none" w:sz="0" w:space="0" w:color="auto"/>
        <w:left w:val="none" w:sz="0" w:space="0" w:color="auto"/>
        <w:bottom w:val="none" w:sz="0" w:space="0" w:color="auto"/>
        <w:right w:val="none" w:sz="0" w:space="0" w:color="auto"/>
      </w:divBdr>
      <w:divsChild>
        <w:div w:id="975988246">
          <w:marLeft w:val="0"/>
          <w:marRight w:val="0"/>
          <w:marTop w:val="0"/>
          <w:marBottom w:val="0"/>
          <w:divBdr>
            <w:top w:val="none" w:sz="0" w:space="0" w:color="auto"/>
            <w:left w:val="none" w:sz="0" w:space="0" w:color="auto"/>
            <w:bottom w:val="none" w:sz="0" w:space="0" w:color="auto"/>
            <w:right w:val="none" w:sz="0" w:space="0" w:color="auto"/>
          </w:divBdr>
          <w:divsChild>
            <w:div w:id="2912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28">
      <w:bodyDiv w:val="1"/>
      <w:marLeft w:val="0"/>
      <w:marRight w:val="0"/>
      <w:marTop w:val="0"/>
      <w:marBottom w:val="0"/>
      <w:divBdr>
        <w:top w:val="none" w:sz="0" w:space="0" w:color="auto"/>
        <w:left w:val="none" w:sz="0" w:space="0" w:color="auto"/>
        <w:bottom w:val="none" w:sz="0" w:space="0" w:color="auto"/>
        <w:right w:val="none" w:sz="0" w:space="0" w:color="auto"/>
      </w:divBdr>
      <w:divsChild>
        <w:div w:id="1325205514">
          <w:marLeft w:val="480"/>
          <w:marRight w:val="0"/>
          <w:marTop w:val="0"/>
          <w:marBottom w:val="0"/>
          <w:divBdr>
            <w:top w:val="none" w:sz="0" w:space="0" w:color="auto"/>
            <w:left w:val="none" w:sz="0" w:space="0" w:color="auto"/>
            <w:bottom w:val="none" w:sz="0" w:space="0" w:color="auto"/>
            <w:right w:val="none" w:sz="0" w:space="0" w:color="auto"/>
          </w:divBdr>
          <w:divsChild>
            <w:div w:id="14585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3126">
      <w:bodyDiv w:val="1"/>
      <w:marLeft w:val="0"/>
      <w:marRight w:val="0"/>
      <w:marTop w:val="0"/>
      <w:marBottom w:val="0"/>
      <w:divBdr>
        <w:top w:val="none" w:sz="0" w:space="0" w:color="auto"/>
        <w:left w:val="none" w:sz="0" w:space="0" w:color="auto"/>
        <w:bottom w:val="none" w:sz="0" w:space="0" w:color="auto"/>
        <w:right w:val="none" w:sz="0" w:space="0" w:color="auto"/>
      </w:divBdr>
      <w:divsChild>
        <w:div w:id="1647782928">
          <w:marLeft w:val="0"/>
          <w:marRight w:val="0"/>
          <w:marTop w:val="0"/>
          <w:marBottom w:val="0"/>
          <w:divBdr>
            <w:top w:val="none" w:sz="0" w:space="0" w:color="auto"/>
            <w:left w:val="none" w:sz="0" w:space="0" w:color="auto"/>
            <w:bottom w:val="none" w:sz="0" w:space="0" w:color="auto"/>
            <w:right w:val="none" w:sz="0" w:space="0" w:color="auto"/>
          </w:divBdr>
          <w:divsChild>
            <w:div w:id="16943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2548">
      <w:bodyDiv w:val="1"/>
      <w:marLeft w:val="0"/>
      <w:marRight w:val="0"/>
      <w:marTop w:val="0"/>
      <w:marBottom w:val="0"/>
      <w:divBdr>
        <w:top w:val="none" w:sz="0" w:space="0" w:color="auto"/>
        <w:left w:val="none" w:sz="0" w:space="0" w:color="auto"/>
        <w:bottom w:val="none" w:sz="0" w:space="0" w:color="auto"/>
        <w:right w:val="none" w:sz="0" w:space="0" w:color="auto"/>
      </w:divBdr>
      <w:divsChild>
        <w:div w:id="1494030498">
          <w:marLeft w:val="0"/>
          <w:marRight w:val="0"/>
          <w:marTop w:val="0"/>
          <w:marBottom w:val="0"/>
          <w:divBdr>
            <w:top w:val="none" w:sz="0" w:space="0" w:color="auto"/>
            <w:left w:val="none" w:sz="0" w:space="0" w:color="auto"/>
            <w:bottom w:val="none" w:sz="0" w:space="0" w:color="auto"/>
            <w:right w:val="none" w:sz="0" w:space="0" w:color="auto"/>
          </w:divBdr>
          <w:divsChild>
            <w:div w:id="6174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6400">
      <w:bodyDiv w:val="1"/>
      <w:marLeft w:val="0"/>
      <w:marRight w:val="0"/>
      <w:marTop w:val="0"/>
      <w:marBottom w:val="0"/>
      <w:divBdr>
        <w:top w:val="none" w:sz="0" w:space="0" w:color="auto"/>
        <w:left w:val="none" w:sz="0" w:space="0" w:color="auto"/>
        <w:bottom w:val="none" w:sz="0" w:space="0" w:color="auto"/>
        <w:right w:val="none" w:sz="0" w:space="0" w:color="auto"/>
      </w:divBdr>
      <w:divsChild>
        <w:div w:id="628434780">
          <w:marLeft w:val="0"/>
          <w:marRight w:val="0"/>
          <w:marTop w:val="0"/>
          <w:marBottom w:val="0"/>
          <w:divBdr>
            <w:top w:val="none" w:sz="0" w:space="0" w:color="auto"/>
            <w:left w:val="none" w:sz="0" w:space="0" w:color="auto"/>
            <w:bottom w:val="none" w:sz="0" w:space="0" w:color="auto"/>
            <w:right w:val="none" w:sz="0" w:space="0" w:color="auto"/>
          </w:divBdr>
          <w:divsChild>
            <w:div w:id="12864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466">
      <w:bodyDiv w:val="1"/>
      <w:marLeft w:val="0"/>
      <w:marRight w:val="0"/>
      <w:marTop w:val="0"/>
      <w:marBottom w:val="0"/>
      <w:divBdr>
        <w:top w:val="none" w:sz="0" w:space="0" w:color="auto"/>
        <w:left w:val="none" w:sz="0" w:space="0" w:color="auto"/>
        <w:bottom w:val="none" w:sz="0" w:space="0" w:color="auto"/>
        <w:right w:val="none" w:sz="0" w:space="0" w:color="auto"/>
      </w:divBdr>
      <w:divsChild>
        <w:div w:id="168839800">
          <w:marLeft w:val="480"/>
          <w:marRight w:val="0"/>
          <w:marTop w:val="0"/>
          <w:marBottom w:val="0"/>
          <w:divBdr>
            <w:top w:val="none" w:sz="0" w:space="0" w:color="auto"/>
            <w:left w:val="none" w:sz="0" w:space="0" w:color="auto"/>
            <w:bottom w:val="none" w:sz="0" w:space="0" w:color="auto"/>
            <w:right w:val="none" w:sz="0" w:space="0" w:color="auto"/>
          </w:divBdr>
          <w:divsChild>
            <w:div w:id="868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279">
      <w:bodyDiv w:val="1"/>
      <w:marLeft w:val="0"/>
      <w:marRight w:val="0"/>
      <w:marTop w:val="0"/>
      <w:marBottom w:val="0"/>
      <w:divBdr>
        <w:top w:val="none" w:sz="0" w:space="0" w:color="auto"/>
        <w:left w:val="none" w:sz="0" w:space="0" w:color="auto"/>
        <w:bottom w:val="none" w:sz="0" w:space="0" w:color="auto"/>
        <w:right w:val="none" w:sz="0" w:space="0" w:color="auto"/>
      </w:divBdr>
      <w:divsChild>
        <w:div w:id="65809327">
          <w:marLeft w:val="0"/>
          <w:marRight w:val="0"/>
          <w:marTop w:val="0"/>
          <w:marBottom w:val="0"/>
          <w:divBdr>
            <w:top w:val="none" w:sz="0" w:space="0" w:color="auto"/>
            <w:left w:val="none" w:sz="0" w:space="0" w:color="auto"/>
            <w:bottom w:val="none" w:sz="0" w:space="0" w:color="auto"/>
            <w:right w:val="none" w:sz="0" w:space="0" w:color="auto"/>
          </w:divBdr>
          <w:divsChild>
            <w:div w:id="366873592">
              <w:marLeft w:val="0"/>
              <w:marRight w:val="0"/>
              <w:marTop w:val="0"/>
              <w:marBottom w:val="240"/>
              <w:divBdr>
                <w:top w:val="none" w:sz="0" w:space="0" w:color="auto"/>
                <w:left w:val="none" w:sz="0" w:space="0" w:color="auto"/>
                <w:bottom w:val="none" w:sz="0" w:space="0" w:color="auto"/>
                <w:right w:val="none" w:sz="0" w:space="0" w:color="auto"/>
              </w:divBdr>
            </w:div>
            <w:div w:id="11352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0375">
      <w:bodyDiv w:val="1"/>
      <w:marLeft w:val="0"/>
      <w:marRight w:val="0"/>
      <w:marTop w:val="0"/>
      <w:marBottom w:val="0"/>
      <w:divBdr>
        <w:top w:val="none" w:sz="0" w:space="0" w:color="auto"/>
        <w:left w:val="none" w:sz="0" w:space="0" w:color="auto"/>
        <w:bottom w:val="none" w:sz="0" w:space="0" w:color="auto"/>
        <w:right w:val="none" w:sz="0" w:space="0" w:color="auto"/>
      </w:divBdr>
      <w:divsChild>
        <w:div w:id="1046292506">
          <w:marLeft w:val="0"/>
          <w:marRight w:val="0"/>
          <w:marTop w:val="0"/>
          <w:marBottom w:val="0"/>
          <w:divBdr>
            <w:top w:val="none" w:sz="0" w:space="0" w:color="auto"/>
            <w:left w:val="none" w:sz="0" w:space="0" w:color="auto"/>
            <w:bottom w:val="none" w:sz="0" w:space="0" w:color="auto"/>
            <w:right w:val="none" w:sz="0" w:space="0" w:color="auto"/>
          </w:divBdr>
          <w:divsChild>
            <w:div w:id="17038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51F-C78B-4E84-98C3-C41BCAA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9341</Words>
  <Characters>53249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Charles Myers</cp:lastModifiedBy>
  <cp:revision>11</cp:revision>
  <dcterms:created xsi:type="dcterms:W3CDTF">2018-09-20T18:18:00Z</dcterms:created>
  <dcterms:modified xsi:type="dcterms:W3CDTF">2018-09-26T20:36:00Z</dcterms:modified>
</cp:coreProperties>
</file>